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7A2ED" w14:textId="77777777" w:rsidR="006A446C" w:rsidRPr="005F3CE0" w:rsidRDefault="006A446C" w:rsidP="006A446C">
      <w:pPr>
        <w:jc w:val="center"/>
        <w:rPr>
          <w:rFonts w:ascii="Sylfaen" w:hAnsi="Sylfaen"/>
          <w:b/>
          <w:lang w:val="ka-GE"/>
        </w:rPr>
      </w:pPr>
    </w:p>
    <w:p w14:paraId="0F3230BF" w14:textId="77777777" w:rsidR="00F73573" w:rsidRPr="005F3CE0" w:rsidRDefault="00F73573" w:rsidP="00F73573">
      <w:pPr>
        <w:spacing w:after="0"/>
        <w:jc w:val="center"/>
        <w:rPr>
          <w:rFonts w:ascii="Sylfaen" w:hAnsi="Sylfaen"/>
          <w:b/>
          <w:lang w:val="ka-GE"/>
        </w:rPr>
      </w:pPr>
      <w:r w:rsidRPr="005F3CE0">
        <w:rPr>
          <w:rFonts w:ascii="Sylfaen" w:eastAsia="Times New Roman" w:hAnsi="Sylfaen" w:cs="Times New Roman"/>
          <w:b/>
          <w:lang w:val="ka-GE"/>
        </w:rPr>
        <w:t xml:space="preserve">,,C ჰეპატიტის ელიმინაციის ეროვნული საბჭოს შექმნის შესახებ" </w:t>
      </w:r>
      <w:r w:rsidR="006A446C" w:rsidRPr="005F3CE0">
        <w:rPr>
          <w:rFonts w:ascii="Sylfaen" w:hAnsi="Sylfaen"/>
          <w:b/>
          <w:lang w:val="ka-GE"/>
        </w:rPr>
        <w:t>საქართველოს შრომის, ჯანმრთელობისა და სოციალური დაცვის მინისტრის 2017 წლის 19 ოქტომბრის</w:t>
      </w:r>
    </w:p>
    <w:p w14:paraId="1384D047" w14:textId="77777777" w:rsidR="006A446C" w:rsidRPr="005F3CE0" w:rsidRDefault="006A446C" w:rsidP="00F73573">
      <w:pPr>
        <w:spacing w:after="0"/>
        <w:jc w:val="center"/>
        <w:rPr>
          <w:rFonts w:ascii="Sylfaen" w:hAnsi="Sylfaen"/>
          <w:b/>
          <w:lang w:val="ka-GE"/>
        </w:rPr>
      </w:pPr>
      <w:r w:rsidRPr="005F3CE0">
        <w:rPr>
          <w:rFonts w:ascii="Sylfaen" w:hAnsi="Sylfaen"/>
          <w:b/>
          <w:lang w:val="ka-GE"/>
        </w:rPr>
        <w:t xml:space="preserve">N01-225/ო  ბრძანებით დამტკიცებული </w:t>
      </w:r>
      <w:r w:rsidR="00F73573" w:rsidRPr="005F3CE0">
        <w:rPr>
          <w:rFonts w:ascii="Sylfaen" w:hAnsi="Sylfaen"/>
          <w:b/>
          <w:lang w:val="ka-GE"/>
        </w:rPr>
        <w:t xml:space="preserve"> </w:t>
      </w:r>
      <w:r w:rsidRPr="005F3CE0">
        <w:rPr>
          <w:rFonts w:ascii="Sylfaen" w:hAnsi="Sylfaen"/>
          <w:b/>
          <w:lang w:val="ka-GE"/>
        </w:rPr>
        <w:t>C ჰეპატიტის ელიმინაციის ეროვნული საბჭოს სხდომა</w:t>
      </w:r>
    </w:p>
    <w:p w14:paraId="6936F2CE" w14:textId="77777777" w:rsidR="006A446C" w:rsidRPr="005F3CE0" w:rsidRDefault="006A446C" w:rsidP="006A446C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7C0DBFD2" w14:textId="77777777" w:rsidR="006A446C" w:rsidRPr="005F3CE0" w:rsidRDefault="006A446C" w:rsidP="006A446C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3684C636" w14:textId="77777777" w:rsidR="006A446C" w:rsidRPr="005F3CE0" w:rsidRDefault="006A446C" w:rsidP="006A446C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5F3CE0">
        <w:rPr>
          <w:rFonts w:ascii="Sylfaen" w:hAnsi="Sylfaen"/>
          <w:b/>
          <w:lang w:val="ka-GE"/>
        </w:rPr>
        <w:t>სხდომის ოქმი N0</w:t>
      </w:r>
      <w:r w:rsidR="005F587E" w:rsidRPr="005F3CE0">
        <w:rPr>
          <w:rFonts w:ascii="Sylfaen" w:hAnsi="Sylfaen"/>
          <w:b/>
          <w:lang w:val="ka-GE"/>
        </w:rPr>
        <w:t>2</w:t>
      </w:r>
    </w:p>
    <w:p w14:paraId="1EB4E740" w14:textId="77777777" w:rsidR="006A446C" w:rsidRPr="005F3CE0" w:rsidRDefault="006A446C" w:rsidP="006A446C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D184FBA" w14:textId="77777777" w:rsidR="006A446C" w:rsidRPr="005F3CE0" w:rsidRDefault="006A446C" w:rsidP="006A446C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8B7655E" w14:textId="77777777" w:rsidR="006A446C" w:rsidRPr="005F3CE0" w:rsidRDefault="006A446C" w:rsidP="006A446C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3EB895F9" w14:textId="7B6A7D5D" w:rsidR="006A446C" w:rsidRPr="005F3CE0" w:rsidRDefault="006A446C" w:rsidP="006A446C">
      <w:pPr>
        <w:spacing w:after="0" w:line="240" w:lineRule="auto"/>
        <w:jc w:val="both"/>
        <w:rPr>
          <w:rFonts w:ascii="Sylfaen" w:hAnsi="Sylfaen"/>
          <w:lang w:val="ka-GE"/>
        </w:rPr>
      </w:pPr>
      <w:r w:rsidRPr="005F3CE0">
        <w:rPr>
          <w:rFonts w:ascii="Sylfaen" w:hAnsi="Sylfaen"/>
          <w:lang w:val="ka-GE"/>
        </w:rPr>
        <w:t xml:space="preserve">თბილისი                                                     </w:t>
      </w:r>
      <w:r w:rsidRPr="005F3CE0">
        <w:rPr>
          <w:rFonts w:ascii="Sylfaen" w:hAnsi="Sylfaen"/>
          <w:lang w:val="ka-GE"/>
        </w:rPr>
        <w:tab/>
      </w:r>
      <w:r w:rsidRPr="005F3CE0">
        <w:rPr>
          <w:rFonts w:ascii="Sylfaen" w:hAnsi="Sylfaen"/>
          <w:lang w:val="ka-GE"/>
        </w:rPr>
        <w:tab/>
      </w:r>
      <w:r w:rsidRPr="005F3CE0">
        <w:rPr>
          <w:rFonts w:ascii="Sylfaen" w:hAnsi="Sylfaen"/>
          <w:lang w:val="ka-GE"/>
        </w:rPr>
        <w:tab/>
      </w:r>
      <w:r w:rsidRPr="005F3CE0">
        <w:rPr>
          <w:rFonts w:ascii="Sylfaen" w:hAnsi="Sylfaen"/>
          <w:lang w:val="ka-GE"/>
        </w:rPr>
        <w:tab/>
      </w:r>
      <w:r w:rsidR="00AD7800" w:rsidRPr="005F3CE0">
        <w:rPr>
          <w:rFonts w:ascii="Sylfaen" w:hAnsi="Sylfaen"/>
          <w:lang w:val="ka-GE"/>
        </w:rPr>
        <w:t>19 აგვისტო</w:t>
      </w:r>
      <w:r w:rsidRPr="005F3CE0">
        <w:rPr>
          <w:rFonts w:ascii="Sylfaen" w:hAnsi="Sylfaen"/>
          <w:lang w:val="ka-GE"/>
        </w:rPr>
        <w:t xml:space="preserve"> 201</w:t>
      </w:r>
      <w:r w:rsidR="005F587E" w:rsidRPr="005F3CE0">
        <w:rPr>
          <w:rFonts w:ascii="Sylfaen" w:hAnsi="Sylfaen"/>
          <w:lang w:val="ka-GE"/>
        </w:rPr>
        <w:t>9</w:t>
      </w:r>
      <w:r w:rsidRPr="005F3CE0">
        <w:rPr>
          <w:rFonts w:ascii="Sylfaen" w:hAnsi="Sylfaen"/>
          <w:lang w:val="ka-GE"/>
        </w:rPr>
        <w:t xml:space="preserve"> წელი</w:t>
      </w:r>
    </w:p>
    <w:p w14:paraId="4A5E4E98" w14:textId="77777777" w:rsidR="006A446C" w:rsidRPr="005F3CE0" w:rsidRDefault="006A446C" w:rsidP="006A446C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EF9EE98" w14:textId="77777777" w:rsidR="006A446C" w:rsidRPr="005F3CE0" w:rsidRDefault="006A446C" w:rsidP="006A446C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542FABB" w14:textId="77777777" w:rsidR="006A446C" w:rsidRPr="005F3CE0" w:rsidRDefault="006A446C" w:rsidP="006A446C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2599DD02" w14:textId="77777777" w:rsidR="006A446C" w:rsidRPr="005F3CE0" w:rsidRDefault="006A446C" w:rsidP="006A446C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AC05FFC" w14:textId="77777777" w:rsidR="006A446C" w:rsidRPr="005F3CE0" w:rsidRDefault="006A446C" w:rsidP="006A446C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612EFA3F" w14:textId="0DA11772" w:rsidR="006A446C" w:rsidRPr="005F3CE0" w:rsidRDefault="006A446C" w:rsidP="006A446C">
      <w:pPr>
        <w:spacing w:after="0" w:line="240" w:lineRule="auto"/>
        <w:jc w:val="both"/>
        <w:rPr>
          <w:rFonts w:ascii="Sylfaen" w:hAnsi="Sylfaen"/>
          <w:lang w:val="ka-GE"/>
        </w:rPr>
      </w:pPr>
      <w:r w:rsidRPr="005F3CE0">
        <w:rPr>
          <w:rFonts w:ascii="Sylfaen" w:hAnsi="Sylfaen"/>
          <w:lang w:val="ka-GE"/>
        </w:rPr>
        <w:t xml:space="preserve">სხდომა ჩატარდა </w:t>
      </w:r>
      <w:r w:rsidR="00AD7800" w:rsidRPr="005F3CE0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="00AD7800" w:rsidRPr="005F3CE0">
        <w:rPr>
          <w:rFonts w:ascii="Sylfaen" w:hAnsi="Sylfaen"/>
          <w:lang w:val="ka-GE"/>
        </w:rPr>
        <w:t xml:space="preserve">სამინისტროში </w:t>
      </w:r>
      <w:r w:rsidR="005F587E" w:rsidRPr="005F3CE0">
        <w:rPr>
          <w:rFonts w:ascii="Sylfaen" w:hAnsi="Sylfaen"/>
          <w:lang w:val="ka-GE"/>
        </w:rPr>
        <w:t>(</w:t>
      </w:r>
      <w:r w:rsidRPr="005F3CE0">
        <w:rPr>
          <w:rFonts w:ascii="Sylfaen" w:hAnsi="Sylfaen"/>
          <w:lang w:val="ka-GE"/>
        </w:rPr>
        <w:t xml:space="preserve">ქ.თბილისი, </w:t>
      </w:r>
      <w:r w:rsidR="00AD7800" w:rsidRPr="005F3CE0">
        <w:rPr>
          <w:rFonts w:ascii="Sylfaen" w:hAnsi="Sylfaen"/>
          <w:lang w:val="ka-GE"/>
        </w:rPr>
        <w:t>წერეთლის გამზ. N144</w:t>
      </w:r>
      <w:r w:rsidR="005F587E" w:rsidRPr="005F3CE0">
        <w:rPr>
          <w:rFonts w:ascii="Sylfaen" w:hAnsi="Sylfaen"/>
          <w:lang w:val="ka-GE"/>
        </w:rPr>
        <w:t>)</w:t>
      </w:r>
      <w:r w:rsidRPr="005F3CE0">
        <w:rPr>
          <w:rFonts w:ascii="Sylfaen" w:hAnsi="Sylfaen"/>
          <w:lang w:val="ka-GE"/>
        </w:rPr>
        <w:t>.</w:t>
      </w:r>
    </w:p>
    <w:p w14:paraId="62432976" w14:textId="77777777" w:rsidR="006A446C" w:rsidRPr="005F3CE0" w:rsidRDefault="006A446C" w:rsidP="006A446C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59A8742" w14:textId="77777777" w:rsidR="006A446C" w:rsidRPr="005F3CE0" w:rsidRDefault="006A446C" w:rsidP="006A446C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5F3CE0">
        <w:rPr>
          <w:rFonts w:ascii="Sylfaen" w:hAnsi="Sylfaen"/>
          <w:lang w:val="ka-GE"/>
        </w:rPr>
        <w:t xml:space="preserve">  </w:t>
      </w:r>
      <w:r w:rsidRPr="005F3CE0">
        <w:rPr>
          <w:rFonts w:ascii="Sylfaen" w:hAnsi="Sylfaen"/>
          <w:b/>
          <w:lang w:val="ka-GE"/>
        </w:rPr>
        <w:tab/>
      </w:r>
    </w:p>
    <w:p w14:paraId="5443BE53" w14:textId="77777777" w:rsidR="006A446C" w:rsidRPr="005F3CE0" w:rsidRDefault="006A446C" w:rsidP="006A446C">
      <w:pPr>
        <w:spacing w:after="0" w:line="240" w:lineRule="auto"/>
        <w:jc w:val="both"/>
        <w:rPr>
          <w:rFonts w:ascii="Sylfaen" w:hAnsi="Sylfaen"/>
          <w:lang w:val="ka-GE"/>
        </w:rPr>
      </w:pPr>
      <w:r w:rsidRPr="005F3CE0">
        <w:rPr>
          <w:rFonts w:ascii="Sylfaen" w:hAnsi="Sylfaen"/>
          <w:b/>
          <w:lang w:val="ka-GE"/>
        </w:rPr>
        <w:t xml:space="preserve">სხდომის თავმჯდომარე - </w:t>
      </w:r>
      <w:r w:rsidRPr="005F3CE0">
        <w:rPr>
          <w:rFonts w:ascii="Sylfaen" w:hAnsi="Sylfaen"/>
          <w:lang w:val="ka-GE"/>
        </w:rPr>
        <w:t xml:space="preserve">საქართველოს </w:t>
      </w:r>
      <w:r w:rsidR="005F587E" w:rsidRPr="005F3CE0">
        <w:rPr>
          <w:rFonts w:ascii="Sylfaen" w:hAnsi="Sylfaen"/>
          <w:lang w:val="ka-GE"/>
        </w:rPr>
        <w:t xml:space="preserve">ოკუპირებული ტერიტორიებიდან დევნილთა, </w:t>
      </w:r>
      <w:r w:rsidRPr="005F3CE0">
        <w:rPr>
          <w:rFonts w:ascii="Sylfaen" w:hAnsi="Sylfaen"/>
          <w:lang w:val="ka-GE"/>
        </w:rPr>
        <w:t>შრომის, ჯანმრთელობისა და სოციალური დაცვის მინისტრი</w:t>
      </w:r>
      <w:r w:rsidR="005F587E" w:rsidRPr="005F3CE0">
        <w:rPr>
          <w:rFonts w:ascii="Sylfaen" w:hAnsi="Sylfaen"/>
          <w:lang w:val="ka-GE"/>
        </w:rPr>
        <w:t>ს</w:t>
      </w:r>
      <w:r w:rsidRPr="005F3CE0">
        <w:rPr>
          <w:rFonts w:ascii="Sylfaen" w:hAnsi="Sylfaen"/>
          <w:lang w:val="ka-GE"/>
        </w:rPr>
        <w:t xml:space="preserve"> </w:t>
      </w:r>
      <w:r w:rsidR="005F587E" w:rsidRPr="005F3CE0">
        <w:rPr>
          <w:rFonts w:ascii="Sylfaen" w:hAnsi="Sylfaen"/>
          <w:lang w:val="ka-GE"/>
        </w:rPr>
        <w:t>მოადგილე თამარ გაბუნია</w:t>
      </w:r>
      <w:r w:rsidR="00F73573" w:rsidRPr="005F3CE0">
        <w:rPr>
          <w:rFonts w:ascii="Sylfaen" w:hAnsi="Sylfaen"/>
          <w:lang w:val="ka-GE"/>
        </w:rPr>
        <w:t xml:space="preserve"> (თავმჯდომარის მიერ დელეგირებული პირი)</w:t>
      </w:r>
      <w:r w:rsidRPr="005F3CE0">
        <w:rPr>
          <w:rFonts w:ascii="Sylfaen" w:hAnsi="Sylfaen"/>
          <w:lang w:val="ka-GE"/>
        </w:rPr>
        <w:t>;</w:t>
      </w:r>
    </w:p>
    <w:p w14:paraId="45E95DB4" w14:textId="77777777" w:rsidR="006A446C" w:rsidRPr="005F3CE0" w:rsidRDefault="006A446C" w:rsidP="006A446C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72EA934B" w14:textId="77777777" w:rsidR="006A446C" w:rsidRPr="005F3CE0" w:rsidRDefault="006A446C" w:rsidP="006A446C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2C2190AB" w14:textId="77777777" w:rsidR="006A446C" w:rsidRPr="005F3CE0" w:rsidRDefault="006A446C" w:rsidP="006A446C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5F3CE0">
        <w:rPr>
          <w:rFonts w:ascii="Sylfaen" w:hAnsi="Sylfaen"/>
          <w:b/>
          <w:lang w:val="ka-GE"/>
        </w:rPr>
        <w:t>სხდომას ესწრებოდნენ :</w:t>
      </w:r>
    </w:p>
    <w:p w14:paraId="1EB7C3AB" w14:textId="77777777" w:rsidR="006A446C" w:rsidRPr="005F3CE0" w:rsidRDefault="006A446C" w:rsidP="006A446C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0ADA3EE8" w14:textId="77777777" w:rsidR="006A446C" w:rsidRPr="005F3CE0" w:rsidRDefault="006A446C" w:rsidP="00A33DA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F3CE0">
        <w:rPr>
          <w:rFonts w:ascii="Sylfaen" w:hAnsi="Sylfaen"/>
          <w:b/>
          <w:lang w:val="ka-GE"/>
        </w:rPr>
        <w:t>ეკატერინე ადამია</w:t>
      </w:r>
      <w:r w:rsidRPr="005F3CE0">
        <w:rPr>
          <w:rFonts w:ascii="Sylfaen" w:hAnsi="Sylfaen"/>
          <w:lang w:val="ka-GE"/>
        </w:rPr>
        <w:t xml:space="preserve"> - </w:t>
      </w:r>
      <w:r w:rsidR="005F587E" w:rsidRPr="005F3CE0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</w:t>
      </w:r>
      <w:r w:rsidRPr="005F3CE0">
        <w:rPr>
          <w:rFonts w:ascii="Sylfaen" w:hAnsi="Sylfaen"/>
          <w:lang w:val="ka-GE"/>
        </w:rPr>
        <w:t xml:space="preserve">შრომის, ჯანმრთელობისა და სოციალური დაცვის </w:t>
      </w:r>
      <w:r w:rsidRPr="005F3CE0">
        <w:rPr>
          <w:rFonts w:ascii="Sylfaen" w:eastAsia="Times New Roman" w:hAnsi="Sylfaen" w:cs="Times New Roman"/>
          <w:lang w:val="ka-GE"/>
        </w:rPr>
        <w:t>სამინისტროს (შემდგომში - სამინისტრო) ჯანმრთელობის დაცვის დეპარტამენტის საზოგადოებრივი ჯანმრთელობის დაცვისა და პროგრამების სამმართველოს უფროსი, საბჭოს წევრი</w:t>
      </w:r>
      <w:r w:rsidRPr="005F3CE0">
        <w:rPr>
          <w:rFonts w:ascii="Sylfaen" w:hAnsi="Sylfaen"/>
          <w:lang w:val="ka-GE"/>
        </w:rPr>
        <w:t>;</w:t>
      </w:r>
    </w:p>
    <w:p w14:paraId="71ABFE34" w14:textId="77777777" w:rsidR="006A446C" w:rsidRPr="005F3CE0" w:rsidRDefault="006A446C" w:rsidP="006A446C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6E440C5F" w14:textId="77777777" w:rsidR="00A33DA4" w:rsidRPr="005F3CE0" w:rsidRDefault="005F587E" w:rsidP="00A33DA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F3CE0">
        <w:rPr>
          <w:rFonts w:ascii="Sylfaen" w:hAnsi="Sylfaen"/>
          <w:b/>
          <w:lang w:val="ka-GE"/>
        </w:rPr>
        <w:t>ამირან გამყრელიძე</w:t>
      </w:r>
      <w:r w:rsidRPr="005F3CE0">
        <w:rPr>
          <w:rFonts w:ascii="Sylfaen" w:hAnsi="Sylfaen"/>
          <w:lang w:val="ka-GE"/>
        </w:rPr>
        <w:t xml:space="preserve"> </w:t>
      </w:r>
      <w:r w:rsidR="006A446C" w:rsidRPr="005F3CE0">
        <w:rPr>
          <w:rFonts w:ascii="Sylfaen" w:hAnsi="Sylfaen"/>
          <w:b/>
          <w:lang w:val="ka-GE"/>
        </w:rPr>
        <w:t xml:space="preserve">- </w:t>
      </w:r>
      <w:r w:rsidR="006A446C" w:rsidRPr="005F3CE0">
        <w:rPr>
          <w:rFonts w:ascii="Sylfaen" w:eastAsia="Times New Roman" w:hAnsi="Sylfaen" w:cs="Times New Roman"/>
          <w:lang w:val="ka-GE"/>
        </w:rPr>
        <w:t>სამინისტროს სახელმწიფო კონტროლს დაქვემდებარებული – 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ცენტრის (შემდგომში</w:t>
      </w:r>
      <w:r w:rsidR="00A33DA4" w:rsidRPr="005F3CE0">
        <w:rPr>
          <w:rFonts w:ascii="Sylfaen" w:eastAsia="Times New Roman" w:hAnsi="Sylfaen" w:cs="Times New Roman"/>
        </w:rPr>
        <w:t xml:space="preserve"> - </w:t>
      </w:r>
      <w:r w:rsidR="00A33DA4" w:rsidRPr="005F3CE0">
        <w:rPr>
          <w:rFonts w:ascii="Sylfaen" w:eastAsia="Times New Roman" w:hAnsi="Sylfaen" w:cs="Times New Roman"/>
          <w:lang w:val="ka-GE"/>
        </w:rPr>
        <w:t>ცენტრი</w:t>
      </w:r>
      <w:r w:rsidR="006A446C" w:rsidRPr="005F3CE0">
        <w:rPr>
          <w:rFonts w:ascii="Sylfaen" w:eastAsia="Times New Roman" w:hAnsi="Sylfaen" w:cs="Times New Roman"/>
          <w:lang w:val="ka-GE"/>
        </w:rPr>
        <w:t>)  გენერალური დირექტორი</w:t>
      </w:r>
      <w:r w:rsidRPr="005F3CE0">
        <w:rPr>
          <w:rFonts w:ascii="Sylfaen" w:eastAsia="Times New Roman" w:hAnsi="Sylfaen" w:cs="Times New Roman"/>
          <w:lang w:val="ka-GE"/>
        </w:rPr>
        <w:t>, საბჭოს წევრი</w:t>
      </w:r>
      <w:r w:rsidR="006A446C" w:rsidRPr="005F3CE0">
        <w:rPr>
          <w:rFonts w:ascii="Sylfaen" w:hAnsi="Sylfaen"/>
          <w:lang w:val="ka-GE"/>
        </w:rPr>
        <w:t>;</w:t>
      </w:r>
    </w:p>
    <w:p w14:paraId="439B7F8A" w14:textId="77777777" w:rsidR="00A33DA4" w:rsidRPr="005F3CE0" w:rsidRDefault="00A33DA4" w:rsidP="00A33DA4">
      <w:pPr>
        <w:pStyle w:val="ListParagraph"/>
        <w:rPr>
          <w:rFonts w:ascii="Sylfaen" w:hAnsi="Sylfaen"/>
          <w:b/>
          <w:color w:val="000000" w:themeColor="text1"/>
          <w:lang w:val="ka-GE"/>
        </w:rPr>
      </w:pPr>
    </w:p>
    <w:p w14:paraId="3F78A1AE" w14:textId="77777777" w:rsidR="00A33DA4" w:rsidRPr="005F3CE0" w:rsidRDefault="00A33DA4" w:rsidP="00A33DA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F3CE0">
        <w:rPr>
          <w:rFonts w:ascii="Sylfaen" w:hAnsi="Sylfaen"/>
          <w:b/>
          <w:color w:val="000000" w:themeColor="text1"/>
          <w:lang w:val="ka-GE"/>
        </w:rPr>
        <w:t>ირმა ხონელიძე</w:t>
      </w:r>
      <w:r w:rsidRPr="005F3CE0">
        <w:rPr>
          <w:rFonts w:ascii="Sylfaen" w:hAnsi="Sylfaen"/>
          <w:color w:val="000000" w:themeColor="text1"/>
          <w:lang w:val="ka-GE"/>
        </w:rPr>
        <w:t xml:space="preserve"> - </w:t>
      </w:r>
      <w:r w:rsidRPr="005F3CE0">
        <w:rPr>
          <w:rFonts w:ascii="Sylfaen" w:eastAsia="Times New Roman" w:hAnsi="Sylfaen" w:cs="Times New Roman"/>
          <w:color w:val="000000" w:themeColor="text1"/>
          <w:lang w:val="ka-GE"/>
        </w:rPr>
        <w:t>ცენტრის  გენერალური დირექტორის მოადგილე</w:t>
      </w:r>
      <w:r w:rsidRPr="005F3CE0">
        <w:rPr>
          <w:rFonts w:ascii="Sylfaen" w:hAnsi="Sylfaen"/>
          <w:color w:val="000000" w:themeColor="text1"/>
          <w:lang w:val="ka-GE"/>
        </w:rPr>
        <w:t>;</w:t>
      </w:r>
    </w:p>
    <w:p w14:paraId="11DF742B" w14:textId="77777777" w:rsidR="00A33DA4" w:rsidRPr="005F3CE0" w:rsidRDefault="00A33DA4" w:rsidP="00A33DA4">
      <w:pPr>
        <w:pStyle w:val="ListParagraph"/>
        <w:rPr>
          <w:rFonts w:ascii="Sylfaen" w:hAnsi="Sylfaen"/>
          <w:b/>
          <w:color w:val="000000" w:themeColor="text1"/>
          <w:lang w:val="ka-GE"/>
        </w:rPr>
      </w:pPr>
    </w:p>
    <w:p w14:paraId="447854F0" w14:textId="77777777" w:rsidR="00A33DA4" w:rsidRPr="005F3CE0" w:rsidRDefault="00A33DA4" w:rsidP="006A446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F3CE0">
        <w:rPr>
          <w:rFonts w:ascii="Sylfaen" w:hAnsi="Sylfaen"/>
          <w:b/>
          <w:color w:val="000000" w:themeColor="text1"/>
          <w:lang w:val="ka-GE"/>
        </w:rPr>
        <w:t>ალექსანდრე ტურძილაძე</w:t>
      </w:r>
      <w:r w:rsidRPr="005F3CE0">
        <w:rPr>
          <w:rFonts w:ascii="Sylfaen" w:hAnsi="Sylfaen"/>
          <w:color w:val="000000" w:themeColor="text1"/>
          <w:lang w:val="ka-GE"/>
        </w:rPr>
        <w:t xml:space="preserve"> - </w:t>
      </w:r>
      <w:r w:rsidRPr="005F3CE0">
        <w:rPr>
          <w:rFonts w:ascii="Sylfaen" w:eastAsia="Times New Roman" w:hAnsi="Sylfaen" w:cs="Times New Roman"/>
          <w:color w:val="000000" w:themeColor="text1"/>
          <w:lang w:val="ka-GE"/>
        </w:rPr>
        <w:t>ცენტრის  გენერალური დირექტორის მოადგილე</w:t>
      </w:r>
      <w:r w:rsidRPr="005F3CE0">
        <w:rPr>
          <w:rFonts w:ascii="Sylfaen" w:hAnsi="Sylfaen"/>
          <w:color w:val="000000" w:themeColor="text1"/>
          <w:lang w:val="ka-GE"/>
        </w:rPr>
        <w:t>;</w:t>
      </w:r>
    </w:p>
    <w:p w14:paraId="575F4152" w14:textId="77777777" w:rsidR="00A33DA4" w:rsidRPr="005F3CE0" w:rsidRDefault="00A33DA4" w:rsidP="00A33DA4">
      <w:pPr>
        <w:pStyle w:val="ListParagraph"/>
        <w:rPr>
          <w:rFonts w:ascii="Sylfaen" w:hAnsi="Sylfaen"/>
          <w:b/>
          <w:lang w:val="ka-GE"/>
        </w:rPr>
      </w:pPr>
    </w:p>
    <w:p w14:paraId="7C59C139" w14:textId="77777777" w:rsidR="00A33DA4" w:rsidRPr="005F3CE0" w:rsidRDefault="006A446C" w:rsidP="006A446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F3CE0">
        <w:rPr>
          <w:rFonts w:ascii="Sylfaen" w:hAnsi="Sylfaen"/>
          <w:b/>
          <w:lang w:val="ka-GE"/>
        </w:rPr>
        <w:t xml:space="preserve">მაია წერეთელი - </w:t>
      </w:r>
      <w:r w:rsidR="00A33DA4" w:rsidRPr="005F3CE0">
        <w:rPr>
          <w:rFonts w:ascii="Sylfaen" w:eastAsia="Times New Roman" w:hAnsi="Sylfaen" w:cs="Times New Roman"/>
          <w:lang w:val="ka-GE"/>
        </w:rPr>
        <w:t>ცენტრის</w:t>
      </w:r>
      <w:r w:rsidRPr="005F3CE0">
        <w:rPr>
          <w:rFonts w:ascii="Sylfaen" w:eastAsia="Times New Roman" w:hAnsi="Sylfaen" w:cs="Times New Roman"/>
          <w:lang w:val="ka-GE"/>
        </w:rPr>
        <w:t xml:space="preserve"> აივ/შიდსის, ტუბერკულოზის, სქესობრივი გზით გადამდები დაავადებების და ჰეპატიტების სამმართველოს უფროსი, საბჭოს წევრი;</w:t>
      </w:r>
    </w:p>
    <w:p w14:paraId="1A56B121" w14:textId="77777777" w:rsidR="00A33DA4" w:rsidRPr="005F3CE0" w:rsidRDefault="00A33DA4" w:rsidP="00A33DA4">
      <w:pPr>
        <w:pStyle w:val="ListParagraph"/>
        <w:rPr>
          <w:rFonts w:ascii="Sylfaen" w:hAnsi="Sylfaen"/>
          <w:lang w:val="ka-GE"/>
        </w:rPr>
      </w:pPr>
    </w:p>
    <w:p w14:paraId="0AD5F790" w14:textId="77777777" w:rsidR="00A33DA4" w:rsidRPr="005F3CE0" w:rsidRDefault="00A33DA4" w:rsidP="00A33DA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 w:rsidRPr="005F3CE0">
        <w:rPr>
          <w:rFonts w:ascii="Sylfaen" w:hAnsi="Sylfaen"/>
          <w:b/>
          <w:color w:val="000000" w:themeColor="text1"/>
          <w:lang w:val="ka-GE"/>
        </w:rPr>
        <w:lastRenderedPageBreak/>
        <w:t>ხვიჩა გეთია</w:t>
      </w:r>
      <w:r w:rsidRPr="005F3CE0">
        <w:rPr>
          <w:rFonts w:ascii="Sylfaen" w:hAnsi="Sylfaen"/>
          <w:color w:val="000000" w:themeColor="text1"/>
          <w:lang w:val="ka-GE"/>
        </w:rPr>
        <w:t xml:space="preserve"> - </w:t>
      </w:r>
      <w:r w:rsidRPr="005F3CE0">
        <w:rPr>
          <w:rFonts w:ascii="Sylfaen" w:eastAsia="Times New Roman" w:hAnsi="Sylfaen" w:cs="Times New Roman"/>
          <w:color w:val="000000" w:themeColor="text1"/>
          <w:lang w:val="ka-GE"/>
        </w:rPr>
        <w:t>ცენტრის ჯანმრთელობის დაცვის პროგრამების დეპარტამენტის უფროსი;</w:t>
      </w:r>
    </w:p>
    <w:p w14:paraId="4D87081C" w14:textId="77777777" w:rsidR="00A33DA4" w:rsidRPr="005F3CE0" w:rsidRDefault="00A33DA4" w:rsidP="00A33DA4">
      <w:pPr>
        <w:pStyle w:val="ListParagraph"/>
        <w:rPr>
          <w:rFonts w:ascii="Sylfaen" w:eastAsia="Times New Roman" w:hAnsi="Sylfaen" w:cs="Times New Roman"/>
          <w:b/>
          <w:lang w:val="ka-GE"/>
        </w:rPr>
      </w:pPr>
    </w:p>
    <w:p w14:paraId="504EE7DF" w14:textId="77777777" w:rsidR="00A33DA4" w:rsidRPr="005F3CE0" w:rsidRDefault="00A33DA4" w:rsidP="00A33DA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 w:rsidRPr="005F3CE0">
        <w:rPr>
          <w:rFonts w:ascii="Sylfaen" w:eastAsia="Times New Roman" w:hAnsi="Sylfaen" w:cs="Times New Roman"/>
          <w:b/>
          <w:lang w:val="ka-GE"/>
        </w:rPr>
        <w:t>თამარ კავთელაძე</w:t>
      </w:r>
      <w:r w:rsidRPr="005F3CE0">
        <w:rPr>
          <w:rFonts w:ascii="Sylfaen" w:eastAsia="Times New Roman" w:hAnsi="Sylfaen" w:cs="Times New Roman"/>
          <w:lang w:val="ka-GE"/>
        </w:rPr>
        <w:t xml:space="preserve"> - სსიპ სოციალური მომსახურების სააგენტოს C ჰეპატიტის მართვის სამმართველოს უფროსი;</w:t>
      </w:r>
    </w:p>
    <w:p w14:paraId="7E223DB6" w14:textId="77777777" w:rsidR="00A33DA4" w:rsidRPr="005F3CE0" w:rsidRDefault="00A33DA4" w:rsidP="00A33DA4">
      <w:pPr>
        <w:pStyle w:val="ListParagraph"/>
        <w:rPr>
          <w:rFonts w:ascii="Sylfaen" w:hAnsi="Sylfaen"/>
          <w:b/>
          <w:lang w:val="ka-GE"/>
        </w:rPr>
      </w:pPr>
    </w:p>
    <w:p w14:paraId="02A657F2" w14:textId="77777777" w:rsidR="00A33DA4" w:rsidRPr="005F3CE0" w:rsidRDefault="006A446C" w:rsidP="006A446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F3CE0">
        <w:rPr>
          <w:rFonts w:ascii="Sylfaen" w:hAnsi="Sylfaen"/>
          <w:b/>
          <w:lang w:val="ka-GE"/>
        </w:rPr>
        <w:t xml:space="preserve">თენგიზ ცერცვაძე </w:t>
      </w:r>
      <w:r w:rsidRPr="005F3CE0">
        <w:rPr>
          <w:rFonts w:ascii="Sylfaen" w:hAnsi="Sylfaen"/>
          <w:lang w:val="ka-GE"/>
        </w:rPr>
        <w:t xml:space="preserve">- </w:t>
      </w:r>
      <w:r w:rsidRPr="005F3CE0">
        <w:rPr>
          <w:rFonts w:ascii="Sylfaen" w:eastAsia="Times New Roman" w:hAnsi="Sylfaen" w:cs="Times New Roman"/>
          <w:lang w:val="ka-GE"/>
        </w:rPr>
        <w:t>სს „ინფექციური პათოლოგიის, შიდსისა და კლინიკური იმუნოლოგიის ს/პ ცენტრი“-ს გენერალური დირექტორი, საბჭოს წევრი</w:t>
      </w:r>
      <w:r w:rsidRPr="005F3CE0">
        <w:rPr>
          <w:rFonts w:ascii="Sylfaen" w:hAnsi="Sylfaen"/>
          <w:lang w:val="ka-GE"/>
        </w:rPr>
        <w:t>;</w:t>
      </w:r>
    </w:p>
    <w:p w14:paraId="428896E3" w14:textId="77777777" w:rsidR="00A33DA4" w:rsidRPr="005F3CE0" w:rsidRDefault="00A33DA4" w:rsidP="00A33DA4">
      <w:pPr>
        <w:pStyle w:val="ListParagraph"/>
        <w:rPr>
          <w:rFonts w:ascii="Sylfaen" w:eastAsia="Times New Roman" w:hAnsi="Sylfaen" w:cs="Times New Roman"/>
          <w:b/>
          <w:lang w:val="ka-GE"/>
        </w:rPr>
      </w:pPr>
    </w:p>
    <w:p w14:paraId="0D11503F" w14:textId="77777777" w:rsidR="00A33DA4" w:rsidRPr="005F3CE0" w:rsidRDefault="006A446C" w:rsidP="00A33DA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F3CE0">
        <w:rPr>
          <w:rFonts w:ascii="Sylfaen" w:eastAsia="Times New Roman" w:hAnsi="Sylfaen" w:cs="Times New Roman"/>
          <w:b/>
          <w:lang w:val="ka-GE"/>
        </w:rPr>
        <w:t>ლალი შარვაძე</w:t>
      </w:r>
      <w:r w:rsidRPr="005F3CE0">
        <w:rPr>
          <w:rFonts w:ascii="Sylfaen" w:hAnsi="Sylfaen"/>
          <w:lang w:val="ka-GE"/>
        </w:rPr>
        <w:t xml:space="preserve"> -  </w:t>
      </w:r>
      <w:r w:rsidRPr="005F3CE0">
        <w:rPr>
          <w:rFonts w:ascii="Sylfaen" w:eastAsia="Times New Roman" w:hAnsi="Sylfaen" w:cs="Times New Roman"/>
          <w:lang w:val="ka-GE"/>
        </w:rPr>
        <w:t>ექიმი - ინფექციონისტი, შპს ქართულ-ფრანგული ერთობლივი ჰეპატოლოგიური კლინიკა ,,ჰეპა“, საბჭოს წევრი;</w:t>
      </w:r>
    </w:p>
    <w:p w14:paraId="6C4039D4" w14:textId="77777777" w:rsidR="00A33DA4" w:rsidRPr="005F3CE0" w:rsidRDefault="00A33DA4" w:rsidP="00A33DA4">
      <w:pPr>
        <w:pStyle w:val="ListParagraph"/>
        <w:rPr>
          <w:rFonts w:ascii="Sylfaen" w:eastAsia="Times New Roman" w:hAnsi="Sylfaen" w:cs="Times New Roman"/>
          <w:b/>
          <w:lang w:val="ka-GE"/>
        </w:rPr>
      </w:pPr>
    </w:p>
    <w:p w14:paraId="76F77C03" w14:textId="77777777" w:rsidR="00A33DA4" w:rsidRPr="005F3CE0" w:rsidRDefault="00A33DA4" w:rsidP="00A33DA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F3CE0">
        <w:rPr>
          <w:rFonts w:ascii="Sylfaen" w:eastAsia="Times New Roman" w:hAnsi="Sylfaen" w:cs="Times New Roman"/>
          <w:b/>
          <w:lang w:val="ka-GE"/>
        </w:rPr>
        <w:t xml:space="preserve">აკაკი აბუთიძე </w:t>
      </w:r>
      <w:r w:rsidRPr="005F3CE0">
        <w:rPr>
          <w:rFonts w:ascii="Sylfaen" w:eastAsia="Times New Roman" w:hAnsi="Sylfaen" w:cs="Times New Roman"/>
          <w:lang w:val="ka-GE"/>
        </w:rPr>
        <w:t>- ექიმი - ინფექციონისტი, სს „ინფექციური პათოლოგიის, შიდსისა და კლინიკური იმუნოლოგიის ს/პ ცენტრი“;</w:t>
      </w:r>
    </w:p>
    <w:p w14:paraId="0F5D84FD" w14:textId="77777777" w:rsidR="00A33DA4" w:rsidRPr="005F3CE0" w:rsidRDefault="00A33DA4" w:rsidP="00A33DA4">
      <w:pPr>
        <w:pStyle w:val="ListParagraph"/>
        <w:rPr>
          <w:rFonts w:ascii="Sylfaen" w:eastAsia="Times New Roman" w:hAnsi="Sylfaen" w:cs="Times New Roman"/>
          <w:b/>
          <w:lang w:val="ka-GE"/>
        </w:rPr>
      </w:pPr>
    </w:p>
    <w:p w14:paraId="11C3A82B" w14:textId="77777777" w:rsidR="00DB3BB0" w:rsidRPr="005F3CE0" w:rsidRDefault="006A446C" w:rsidP="00DB3BB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F3CE0">
        <w:rPr>
          <w:rFonts w:ascii="Sylfaen" w:eastAsia="Times New Roman" w:hAnsi="Sylfaen" w:cs="Times New Roman"/>
          <w:b/>
          <w:lang w:val="ka-GE"/>
        </w:rPr>
        <w:t>მაია ბუწაშვილი</w:t>
      </w:r>
      <w:r w:rsidRPr="005F3CE0">
        <w:rPr>
          <w:rFonts w:ascii="Sylfaen" w:eastAsia="Times New Roman" w:hAnsi="Sylfaen" w:cs="Times New Roman"/>
          <w:lang w:val="ka-GE"/>
        </w:rPr>
        <w:t xml:space="preserve"> - ექიმი - ინფექციონისტი, შპს ,,ნეოლაბი“, საბჭოს წევრი;</w:t>
      </w:r>
    </w:p>
    <w:p w14:paraId="1A172D53" w14:textId="77777777" w:rsidR="00DB3BB0" w:rsidRPr="005F3CE0" w:rsidRDefault="00DB3BB0" w:rsidP="00DB3BB0">
      <w:pPr>
        <w:pStyle w:val="ListParagraph"/>
        <w:rPr>
          <w:rFonts w:ascii="Sylfaen" w:eastAsia="Times New Roman" w:hAnsi="Sylfaen" w:cs="Times New Roman"/>
          <w:b/>
          <w:lang w:val="ka-GE"/>
        </w:rPr>
      </w:pPr>
    </w:p>
    <w:p w14:paraId="0632895F" w14:textId="2320D558" w:rsidR="00DB3BB0" w:rsidRPr="005F3CE0" w:rsidRDefault="00A54D0D" w:rsidP="006A446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F3CE0">
        <w:rPr>
          <w:rFonts w:ascii="Sylfaen" w:eastAsia="Times New Roman" w:hAnsi="Sylfaen" w:cs="Times New Roman"/>
          <w:b/>
          <w:lang w:val="ka-GE"/>
        </w:rPr>
        <w:t>ლიკა ღვინჯილია</w:t>
      </w:r>
      <w:r w:rsidRPr="005F3CE0">
        <w:rPr>
          <w:rFonts w:ascii="Sylfaen" w:eastAsia="Times New Roman" w:hAnsi="Sylfaen" w:cs="Times New Roman"/>
          <w:lang w:val="ka-GE"/>
        </w:rPr>
        <w:t xml:space="preserve"> - </w:t>
      </w:r>
      <w:r w:rsidR="00DB3BB0" w:rsidRPr="005F3CE0">
        <w:rPr>
          <w:rFonts w:ascii="Sylfaen" w:eastAsia="Times New Roman" w:hAnsi="Sylfaen" w:cs="Times New Roman"/>
          <w:lang w:val="ka-GE"/>
        </w:rPr>
        <w:t>აშშ დაავადებათა კონტროლის ცენტრი, С ჰეპატიტის ელიმინაციის მონიტორინგისა და შეფასების პროგრამის კოორდინატორი</w:t>
      </w:r>
      <w:r w:rsidR="00AD7800" w:rsidRPr="005F3CE0">
        <w:rPr>
          <w:rFonts w:ascii="Sylfaen" w:eastAsia="Times New Roman" w:hAnsi="Sylfaen" w:cs="Times New Roman"/>
          <w:lang w:val="ka-GE"/>
        </w:rPr>
        <w:t>;</w:t>
      </w:r>
    </w:p>
    <w:p w14:paraId="5BCCA82C" w14:textId="77777777" w:rsidR="00DB3BB0" w:rsidRPr="005F3CE0" w:rsidRDefault="00DB3BB0" w:rsidP="00DB3BB0">
      <w:pPr>
        <w:pStyle w:val="ListParagraph"/>
        <w:rPr>
          <w:rFonts w:ascii="Sylfaen" w:hAnsi="Sylfaen"/>
          <w:b/>
          <w:lang w:val="ka-GE" w:eastAsia="ru-RU"/>
        </w:rPr>
      </w:pPr>
    </w:p>
    <w:p w14:paraId="555C95B2" w14:textId="41B20C13" w:rsidR="006A446C" w:rsidRPr="005F3CE0" w:rsidRDefault="00A33DA4" w:rsidP="006A446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F3CE0">
        <w:rPr>
          <w:rFonts w:ascii="Sylfaen" w:hAnsi="Sylfaen"/>
          <w:b/>
          <w:lang w:val="ka-GE" w:eastAsia="ru-RU"/>
        </w:rPr>
        <w:t xml:space="preserve">ირინა ცხომელიძე -  </w:t>
      </w:r>
      <w:r w:rsidRPr="005F3CE0">
        <w:rPr>
          <w:rFonts w:ascii="Sylfaen" w:eastAsia="Times New Roman" w:hAnsi="Sylfaen" w:cs="Times New Roman"/>
          <w:lang w:val="ka-GE"/>
        </w:rPr>
        <w:t>აშშ დაავადებათა კონტროლის ცენტრი, , ,,ECHO’’-ს პროექტის (Extension for Community Healthcare Outcomes) კოორდინატორი;</w:t>
      </w:r>
    </w:p>
    <w:p w14:paraId="40F5F4ED" w14:textId="77777777" w:rsidR="00AD7800" w:rsidRPr="005F3CE0" w:rsidRDefault="00AD7800" w:rsidP="00AD7800">
      <w:pPr>
        <w:pStyle w:val="ListParagraph"/>
        <w:rPr>
          <w:rFonts w:ascii="Sylfaen" w:hAnsi="Sylfaen"/>
          <w:lang w:val="ka-GE"/>
        </w:rPr>
      </w:pPr>
    </w:p>
    <w:p w14:paraId="6686158F" w14:textId="0DA4CCF3" w:rsidR="00AD7800" w:rsidRPr="005F3CE0" w:rsidRDefault="00AD7800" w:rsidP="00AD780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F3CE0">
        <w:rPr>
          <w:rFonts w:ascii="Sylfaen" w:hAnsi="Sylfaen"/>
          <w:b/>
          <w:lang w:val="ka-GE"/>
        </w:rPr>
        <w:t>თათია ქუჩულორია</w:t>
      </w:r>
      <w:r w:rsidRPr="005F3CE0">
        <w:rPr>
          <w:rFonts w:ascii="Sylfaen" w:hAnsi="Sylfaen"/>
          <w:lang w:val="ka-GE"/>
        </w:rPr>
        <w:t xml:space="preserve"> - </w:t>
      </w:r>
      <w:r w:rsidRPr="005F3CE0">
        <w:rPr>
          <w:rFonts w:ascii="Sylfaen" w:eastAsia="Times New Roman" w:hAnsi="Sylfaen" w:cs="Times New Roman"/>
          <w:lang w:val="ka-GE"/>
        </w:rPr>
        <w:t>ა</w:t>
      </w:r>
      <w:r w:rsidRPr="005F3CE0">
        <w:rPr>
          <w:rFonts w:ascii="Sylfaen" w:eastAsia="Times New Roman" w:hAnsi="Sylfaen" w:cs="Times New Roman"/>
          <w:lang w:val="ka-GE"/>
        </w:rPr>
        <w:t>შშ დაავადებათა კონტროლის ცენტრი;</w:t>
      </w:r>
    </w:p>
    <w:p w14:paraId="5A949B31" w14:textId="77777777" w:rsidR="00AD7800" w:rsidRPr="005F3CE0" w:rsidRDefault="00AD7800" w:rsidP="00AD7800">
      <w:pPr>
        <w:pStyle w:val="ListParagraph"/>
        <w:rPr>
          <w:rFonts w:ascii="Sylfaen" w:hAnsi="Sylfaen"/>
          <w:lang w:val="ka-GE"/>
        </w:rPr>
      </w:pPr>
    </w:p>
    <w:p w14:paraId="5BE7B537" w14:textId="07C52D8A" w:rsidR="00AD7800" w:rsidRPr="005F3CE0" w:rsidRDefault="00AD7800">
      <w:pPr>
        <w:rPr>
          <w:rFonts w:ascii="Sylfaen" w:hAnsi="Sylfaen"/>
          <w:b/>
          <w:lang w:val="ka-GE"/>
        </w:rPr>
      </w:pPr>
      <w:r w:rsidRPr="005F3CE0">
        <w:rPr>
          <w:rFonts w:ascii="Sylfaen" w:hAnsi="Sylfaen"/>
          <w:b/>
          <w:lang w:val="ka-GE"/>
        </w:rPr>
        <w:br w:type="page"/>
      </w:r>
    </w:p>
    <w:p w14:paraId="2B65901C" w14:textId="77777777" w:rsidR="006A446C" w:rsidRPr="005F3CE0" w:rsidRDefault="006A446C" w:rsidP="006A446C">
      <w:pPr>
        <w:spacing w:after="0" w:line="240" w:lineRule="auto"/>
        <w:jc w:val="both"/>
        <w:rPr>
          <w:rFonts w:ascii="Sylfaen" w:eastAsia="Times New Roman" w:hAnsi="Sylfaen" w:cs="Sylfaen"/>
          <w:b/>
          <w:lang w:val="ka-GE" w:eastAsia="ka-GE"/>
        </w:rPr>
      </w:pPr>
      <w:r w:rsidRPr="005F3CE0">
        <w:rPr>
          <w:rFonts w:ascii="Sylfaen" w:eastAsia="Times New Roman" w:hAnsi="Sylfaen" w:cs="Sylfaen"/>
          <w:b/>
          <w:lang w:val="ka-GE" w:eastAsia="ka-GE"/>
        </w:rPr>
        <w:lastRenderedPageBreak/>
        <w:t>დღის წესრიგი:</w:t>
      </w:r>
    </w:p>
    <w:p w14:paraId="725656EA" w14:textId="77777777" w:rsidR="006A446C" w:rsidRPr="005F3CE0" w:rsidRDefault="006A446C" w:rsidP="006A446C">
      <w:pPr>
        <w:tabs>
          <w:tab w:val="left" w:pos="3168"/>
        </w:tabs>
        <w:spacing w:after="0" w:line="240" w:lineRule="auto"/>
        <w:rPr>
          <w:rFonts w:ascii="Sylfaen" w:eastAsia="Times New Roman" w:hAnsi="Sylfaen" w:cs="Sylfaen"/>
          <w:b/>
          <w:lang w:val="ka-GE" w:eastAsia="ka-GE"/>
        </w:rPr>
      </w:pPr>
    </w:p>
    <w:p w14:paraId="7551398E" w14:textId="2DA88CB7" w:rsidR="00310248" w:rsidRPr="005F3CE0" w:rsidRDefault="00AD7800" w:rsidP="00310248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eastAsia="Times New Roman" w:hAnsi="Sylfaen" w:cs="Times New Roman"/>
          <w:lang w:val="ka-GE"/>
        </w:rPr>
      </w:pPr>
      <w:r w:rsidRPr="005F3CE0">
        <w:rPr>
          <w:rFonts w:ascii="Sylfaen" w:eastAsia="Times New Roman" w:hAnsi="Sylfaen" w:cs="Times New Roman"/>
        </w:rPr>
        <w:t xml:space="preserve">C </w:t>
      </w:r>
      <w:r w:rsidRPr="005F3CE0">
        <w:rPr>
          <w:rFonts w:ascii="Sylfaen" w:eastAsia="Times New Roman" w:hAnsi="Sylfaen" w:cs="Times New Roman"/>
          <w:lang w:val="ka-GE"/>
        </w:rPr>
        <w:t>ჰეპატიტის სკრინინგის არსებული სიტუაციის ანალიზი და სამომავლო გეგმები</w:t>
      </w:r>
      <w:r w:rsidR="00310248" w:rsidRPr="005F3CE0">
        <w:rPr>
          <w:rFonts w:ascii="Sylfaen" w:eastAsia="Times New Roman" w:hAnsi="Sylfaen" w:cs="Times New Roman"/>
          <w:lang w:val="ka-GE"/>
        </w:rPr>
        <w:t xml:space="preserve"> (ა. გამყრელიძე</w:t>
      </w:r>
      <w:r w:rsidRPr="005F3CE0">
        <w:rPr>
          <w:rFonts w:ascii="Sylfaen" w:eastAsia="Times New Roman" w:hAnsi="Sylfaen" w:cs="Times New Roman"/>
          <w:lang w:val="ka-GE"/>
        </w:rPr>
        <w:t>, ვ. გეთია</w:t>
      </w:r>
      <w:r w:rsidR="00310248" w:rsidRPr="005F3CE0">
        <w:rPr>
          <w:rFonts w:ascii="Sylfaen" w:eastAsia="Times New Roman" w:hAnsi="Sylfaen" w:cs="Times New Roman"/>
          <w:lang w:val="ka-GE"/>
        </w:rPr>
        <w:t>)</w:t>
      </w:r>
      <w:r w:rsidR="009940E1" w:rsidRPr="005F3CE0">
        <w:rPr>
          <w:rFonts w:ascii="Sylfaen" w:eastAsia="Times New Roman" w:hAnsi="Sylfaen" w:cs="Times New Roman"/>
          <w:lang w:val="ka-GE"/>
        </w:rPr>
        <w:t>;</w:t>
      </w:r>
    </w:p>
    <w:p w14:paraId="7137BD2F" w14:textId="115486C1" w:rsidR="00AD7800" w:rsidRPr="005F3CE0" w:rsidRDefault="00AD7800" w:rsidP="00AD780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eastAsia="Times New Roman" w:hAnsi="Sylfaen" w:cs="Times New Roman"/>
          <w:lang w:val="ka-GE"/>
        </w:rPr>
      </w:pPr>
      <w:r w:rsidRPr="005F3CE0">
        <w:rPr>
          <w:rFonts w:ascii="Sylfaen" w:eastAsia="Times New Roman" w:hAnsi="Sylfaen" w:cs="Times New Roman"/>
        </w:rPr>
        <w:t xml:space="preserve">C </w:t>
      </w:r>
      <w:r w:rsidRPr="005F3CE0">
        <w:rPr>
          <w:rFonts w:ascii="Sylfaen" w:eastAsia="Times New Roman" w:hAnsi="Sylfaen" w:cs="Times New Roman"/>
          <w:lang w:val="ka-GE"/>
        </w:rPr>
        <w:t xml:space="preserve">ჰეპატიტის </w:t>
      </w:r>
      <w:r w:rsidRPr="005F3CE0">
        <w:rPr>
          <w:rFonts w:ascii="Sylfaen" w:eastAsia="Times New Roman" w:hAnsi="Sylfaen" w:cs="Times New Roman"/>
          <w:lang w:val="ka-GE"/>
        </w:rPr>
        <w:t xml:space="preserve">პროგრამის ფარგლებში </w:t>
      </w:r>
      <w:r w:rsidRPr="005F3CE0">
        <w:rPr>
          <w:rFonts w:ascii="Sylfaen" w:eastAsia="Times New Roman" w:hAnsi="Sylfaen" w:cs="Times New Roman"/>
          <w:lang w:val="ka-GE"/>
        </w:rPr>
        <w:t>სამკურნალო მედიკამენტების</w:t>
      </w:r>
      <w:r w:rsidRPr="005F3CE0">
        <w:rPr>
          <w:rFonts w:ascii="Sylfaen" w:eastAsia="Times New Roman" w:hAnsi="Sylfaen" w:cs="Times New Roman"/>
          <w:lang w:val="ka-GE"/>
        </w:rPr>
        <w:t xml:space="preserve"> სქემების შეცვლის საკითხის განხილვა</w:t>
      </w:r>
      <w:r w:rsidR="004B6859" w:rsidRPr="005F3CE0">
        <w:rPr>
          <w:rFonts w:ascii="Sylfaen" w:eastAsia="Times New Roman" w:hAnsi="Sylfaen" w:cs="Times New Roman"/>
          <w:lang w:val="ka-GE"/>
        </w:rPr>
        <w:t>;</w:t>
      </w:r>
    </w:p>
    <w:p w14:paraId="73BF6A06" w14:textId="72C24798" w:rsidR="00AD7800" w:rsidRPr="005F3CE0" w:rsidRDefault="00AD7800" w:rsidP="00AD780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eastAsia="Times New Roman" w:hAnsi="Sylfaen" w:cs="Times New Roman"/>
          <w:lang w:val="ka-GE"/>
        </w:rPr>
      </w:pPr>
      <w:r w:rsidRPr="005F3CE0">
        <w:rPr>
          <w:rFonts w:ascii="Sylfaen" w:eastAsia="Times New Roman" w:hAnsi="Sylfaen" w:cs="Times New Roman"/>
        </w:rPr>
        <w:t xml:space="preserve">C </w:t>
      </w:r>
      <w:r w:rsidRPr="005F3CE0">
        <w:rPr>
          <w:rFonts w:ascii="Sylfaen" w:eastAsia="Times New Roman" w:hAnsi="Sylfaen" w:cs="Times New Roman"/>
          <w:lang w:val="ka-GE"/>
        </w:rPr>
        <w:t xml:space="preserve">ჰეპატიტის სამკურნალო მედიკამენტების 2020 წლის </w:t>
      </w:r>
      <w:r w:rsidRPr="005F3CE0">
        <w:rPr>
          <w:rFonts w:ascii="Sylfaen" w:eastAsia="Times New Roman" w:hAnsi="Sylfaen" w:cs="Times New Roman"/>
        </w:rPr>
        <w:t>forecast</w:t>
      </w:r>
      <w:r w:rsidRPr="005F3CE0">
        <w:rPr>
          <w:rFonts w:ascii="Sylfaen" w:eastAsia="Times New Roman" w:hAnsi="Sylfaen" w:cs="Times New Roman"/>
          <w:lang w:val="ka-GE"/>
        </w:rPr>
        <w:t>-ის მიმოხილვა</w:t>
      </w:r>
      <w:r w:rsidR="004B6859" w:rsidRPr="005F3CE0">
        <w:rPr>
          <w:rFonts w:ascii="Sylfaen" w:eastAsia="Times New Roman" w:hAnsi="Sylfaen" w:cs="Times New Roman"/>
          <w:lang w:val="ka-GE"/>
        </w:rPr>
        <w:t>.</w:t>
      </w:r>
    </w:p>
    <w:p w14:paraId="4840A9D0" w14:textId="77777777" w:rsidR="00AD7800" w:rsidRPr="005F3CE0" w:rsidRDefault="00AD7800" w:rsidP="00AD7800">
      <w:pPr>
        <w:pStyle w:val="ListParagraph"/>
        <w:spacing w:after="160" w:line="259" w:lineRule="auto"/>
        <w:jc w:val="both"/>
        <w:rPr>
          <w:rFonts w:ascii="Sylfaen" w:eastAsia="Times New Roman" w:hAnsi="Sylfaen" w:cs="Times New Roman"/>
          <w:lang w:val="ka-GE"/>
        </w:rPr>
      </w:pPr>
    </w:p>
    <w:p w14:paraId="6A5A0DF5" w14:textId="77777777" w:rsidR="006A446C" w:rsidRPr="005F3CE0" w:rsidRDefault="006A446C" w:rsidP="006A446C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BD659F4" w14:textId="77777777" w:rsidR="006A446C" w:rsidRPr="005F3CE0" w:rsidRDefault="006A446C" w:rsidP="006A446C">
      <w:pPr>
        <w:jc w:val="both"/>
        <w:rPr>
          <w:rFonts w:ascii="Sylfaen" w:hAnsi="Sylfaen"/>
          <w:lang w:val="ka-GE"/>
        </w:rPr>
      </w:pPr>
      <w:r w:rsidRPr="005F3CE0">
        <w:rPr>
          <w:rFonts w:ascii="Sylfaen" w:hAnsi="Sylfaen"/>
          <w:lang w:val="ka-GE"/>
        </w:rPr>
        <w:t>საბჭოს თავმჯდომარ</w:t>
      </w:r>
      <w:r w:rsidR="00F73573" w:rsidRPr="005F3CE0">
        <w:rPr>
          <w:rFonts w:ascii="Sylfaen" w:hAnsi="Sylfaen"/>
          <w:lang w:val="ka-GE"/>
        </w:rPr>
        <w:t xml:space="preserve">ის მიერ დელეგირებული პირი, მინისტრის მოადგილე, ქალბატონი თამარ გაბუნია, </w:t>
      </w:r>
      <w:r w:rsidRPr="005F3CE0">
        <w:rPr>
          <w:rFonts w:ascii="Sylfaen" w:hAnsi="Sylfaen"/>
          <w:lang w:val="ka-GE"/>
        </w:rPr>
        <w:t>მიესალმა დამსწრე საზოგადოებას</w:t>
      </w:r>
      <w:r w:rsidR="00320505" w:rsidRPr="005F3CE0">
        <w:rPr>
          <w:rFonts w:ascii="Sylfaen" w:hAnsi="Sylfaen"/>
          <w:lang w:val="ka-GE"/>
        </w:rPr>
        <w:t>, დაადასტურა ქვორუმის არსებობა</w:t>
      </w:r>
      <w:r w:rsidRPr="005F3CE0">
        <w:rPr>
          <w:rFonts w:ascii="Sylfaen" w:hAnsi="Sylfaen"/>
          <w:lang w:val="ka-GE"/>
        </w:rPr>
        <w:t xml:space="preserve"> და C ჰეპატიტის ელიმინაციის ეროვნული საბჭოს სხდომა გახსნილად გამოცხად</w:t>
      </w:r>
      <w:r w:rsidR="00320505" w:rsidRPr="005F3CE0">
        <w:rPr>
          <w:rFonts w:ascii="Sylfaen" w:hAnsi="Sylfaen"/>
          <w:lang w:val="ka-GE"/>
        </w:rPr>
        <w:t>დ</w:t>
      </w:r>
      <w:r w:rsidRPr="005F3CE0">
        <w:rPr>
          <w:rFonts w:ascii="Sylfaen" w:hAnsi="Sylfaen"/>
          <w:lang w:val="ka-GE"/>
        </w:rPr>
        <w:t xml:space="preserve">ა. </w:t>
      </w:r>
    </w:p>
    <w:p w14:paraId="0945B957" w14:textId="77777777" w:rsidR="00DB3BB0" w:rsidRPr="005F3CE0" w:rsidRDefault="00DB3BB0" w:rsidP="00957985">
      <w:pPr>
        <w:spacing w:after="160" w:line="259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14:paraId="2E60E503" w14:textId="563E6C9F" w:rsidR="00332AAC" w:rsidRPr="005F3CE0" w:rsidRDefault="00332AAC" w:rsidP="00332AAC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5F3CE0">
        <w:rPr>
          <w:rFonts w:ascii="Sylfaen" w:eastAsia="Times New Roman" w:hAnsi="Sylfaen" w:cs="Times New Roman"/>
          <w:b/>
        </w:rPr>
        <w:t xml:space="preserve">C </w:t>
      </w:r>
      <w:r w:rsidRPr="005F3CE0">
        <w:rPr>
          <w:rFonts w:ascii="Sylfaen" w:eastAsia="Times New Roman" w:hAnsi="Sylfaen" w:cs="Times New Roman"/>
          <w:b/>
          <w:lang w:val="ka-GE"/>
        </w:rPr>
        <w:t xml:space="preserve">ჰეპატიტის სკრინინგის არსებული სიტუაციის ანალიზი და სამომავლო გეგმები </w:t>
      </w:r>
    </w:p>
    <w:p w14:paraId="5AFC300D" w14:textId="77777777" w:rsidR="00332AAC" w:rsidRPr="005F3CE0" w:rsidRDefault="00332AAC" w:rsidP="00332AAC">
      <w:pPr>
        <w:jc w:val="both"/>
        <w:rPr>
          <w:rFonts w:ascii="Sylfaen" w:hAnsi="Sylfaen" w:cs="Sylfaen"/>
          <w:lang w:val="ka-GE"/>
        </w:rPr>
      </w:pPr>
    </w:p>
    <w:p w14:paraId="3DC33A6D" w14:textId="38D7FAE3" w:rsidR="00332AAC" w:rsidRPr="005F3CE0" w:rsidRDefault="00332AAC" w:rsidP="00332AAC">
      <w:pPr>
        <w:jc w:val="both"/>
        <w:rPr>
          <w:rFonts w:ascii="Sylfaen" w:hAnsi="Sylfaen"/>
          <w:lang w:val="ka-GE"/>
        </w:rPr>
      </w:pPr>
      <w:r w:rsidRPr="005F3CE0">
        <w:rPr>
          <w:rFonts w:ascii="Sylfaen" w:hAnsi="Sylfaen" w:cs="Sylfaen"/>
          <w:lang w:val="ka-GE"/>
        </w:rPr>
        <w:t>ამირან</w:t>
      </w:r>
      <w:r w:rsidRPr="005F3CE0">
        <w:rPr>
          <w:rFonts w:ascii="Sylfaen" w:hAnsi="Sylfaen"/>
          <w:lang w:val="ka-GE"/>
        </w:rPr>
        <w:t xml:space="preserve"> გამყრელიძემ</w:t>
      </w:r>
      <w:r w:rsidRPr="005F3CE0">
        <w:rPr>
          <w:rFonts w:ascii="Sylfaen" w:hAnsi="Sylfaen"/>
          <w:lang w:val="ka-GE"/>
        </w:rPr>
        <w:t xml:space="preserve"> მოკლე მიმოხილვა გააკეთა სკრინინგის არსებულ სურათთან დაკავშირებით. </w:t>
      </w:r>
    </w:p>
    <w:p w14:paraId="0AE235E4" w14:textId="6A6F4719" w:rsidR="00332AAC" w:rsidRPr="005F3CE0" w:rsidRDefault="00332AAC" w:rsidP="00332AAC">
      <w:pPr>
        <w:jc w:val="both"/>
        <w:rPr>
          <w:rFonts w:ascii="Sylfaen" w:hAnsi="Sylfaen" w:cs="Sylfaen"/>
          <w:lang w:val="ka-GE"/>
        </w:rPr>
      </w:pPr>
      <w:r w:rsidRPr="005F3CE0">
        <w:rPr>
          <w:rFonts w:ascii="Sylfaen" w:hAnsi="Sylfaen" w:cs="Sylfaen"/>
          <w:lang w:val="ka-GE"/>
        </w:rPr>
        <w:t xml:space="preserve">C </w:t>
      </w:r>
      <w:proofErr w:type="spellStart"/>
      <w:r w:rsidRPr="005F3CE0">
        <w:rPr>
          <w:rFonts w:ascii="Sylfaen" w:hAnsi="Sylfaen" w:cs="Sylfaen"/>
          <w:lang w:val="ka-GE"/>
        </w:rPr>
        <w:t>ჰეპატიტზე</w:t>
      </w:r>
      <w:proofErr w:type="spellEnd"/>
      <w:r w:rsidRPr="005F3CE0">
        <w:rPr>
          <w:rFonts w:ascii="Sylfaen" w:hAnsi="Sylfaen" w:cs="Sylfaen"/>
          <w:lang w:val="ka-GE"/>
        </w:rPr>
        <w:t xml:space="preserve"> უნიკალური სკრინინგი მოზრდილ მოსახლეობაში ჩატარებული აქვს 1,558,394 უნიკალურ მოზრდილ პირს, მათ შორის დადებითია 138,126 - 8.86%.</w:t>
      </w:r>
    </w:p>
    <w:p w14:paraId="1D037332" w14:textId="6CA427EB" w:rsidR="00332AAC" w:rsidRPr="005F3CE0" w:rsidRDefault="00332AAC" w:rsidP="00332AAC">
      <w:pPr>
        <w:shd w:val="clear" w:color="auto" w:fill="FFFFFF"/>
        <w:spacing w:before="100" w:beforeAutospacing="1" w:after="0" w:line="252" w:lineRule="atLeast"/>
        <w:jc w:val="both"/>
        <w:rPr>
          <w:rFonts w:ascii="Sylfaen" w:hAnsi="Sylfaen" w:cs="Sylfaen"/>
          <w:lang w:val="ka-GE"/>
        </w:rPr>
      </w:pPr>
      <w:proofErr w:type="spellStart"/>
      <w:r w:rsidRPr="005F3CE0">
        <w:rPr>
          <w:rFonts w:ascii="Sylfaen" w:hAnsi="Sylfaen" w:cs="Sylfaen"/>
          <w:lang w:val="ka-GE"/>
        </w:rPr>
        <w:t>საზოგადოებრივი</w:t>
      </w:r>
      <w:proofErr w:type="spellEnd"/>
      <w:r w:rsidRPr="005F3CE0">
        <w:rPr>
          <w:rFonts w:ascii="Sylfaen" w:hAnsi="Sylfaen" w:cs="Sylfaen"/>
          <w:lang w:val="ka-GE"/>
        </w:rPr>
        <w:t xml:space="preserve"> </w:t>
      </w:r>
      <w:proofErr w:type="spellStart"/>
      <w:r w:rsidRPr="005F3CE0">
        <w:rPr>
          <w:rFonts w:ascii="Sylfaen" w:hAnsi="Sylfaen" w:cs="Sylfaen"/>
          <w:lang w:val="ka-GE"/>
        </w:rPr>
        <w:t>ჯანდაცვის</w:t>
      </w:r>
      <w:proofErr w:type="spellEnd"/>
      <w:r w:rsidRPr="005F3CE0">
        <w:rPr>
          <w:rFonts w:ascii="Sylfaen" w:hAnsi="Sylfaen" w:cs="Sylfaen"/>
          <w:lang w:val="ka-GE"/>
        </w:rPr>
        <w:t xml:space="preserve"> </w:t>
      </w:r>
      <w:proofErr w:type="spellStart"/>
      <w:r w:rsidRPr="005F3CE0">
        <w:rPr>
          <w:rFonts w:ascii="Sylfaen" w:hAnsi="Sylfaen" w:cs="Sylfaen"/>
          <w:lang w:val="ka-GE"/>
        </w:rPr>
        <w:t>ცენტრებიდან</w:t>
      </w:r>
      <w:proofErr w:type="spellEnd"/>
      <w:r w:rsidRPr="005F3CE0">
        <w:rPr>
          <w:rFonts w:ascii="Sylfaen" w:hAnsi="Sylfaen" w:cs="Sylfaen"/>
          <w:lang w:val="ka-GE"/>
        </w:rPr>
        <w:t xml:space="preserve"> </w:t>
      </w:r>
      <w:proofErr w:type="spellStart"/>
      <w:r w:rsidRPr="005F3CE0">
        <w:rPr>
          <w:rFonts w:ascii="Sylfaen" w:hAnsi="Sylfaen" w:cs="Sylfaen"/>
          <w:lang w:val="ka-GE"/>
        </w:rPr>
        <w:t>მოწოდებული</w:t>
      </w:r>
      <w:proofErr w:type="spellEnd"/>
      <w:r w:rsidRPr="005F3CE0">
        <w:rPr>
          <w:rFonts w:ascii="Sylfaen" w:hAnsi="Sylfaen" w:cs="Sylfaen"/>
          <w:lang w:val="ka-GE"/>
        </w:rPr>
        <w:t xml:space="preserve"> მონაცემებით ივლისის თვეში ინტეგრირებული სკრინინგების პროექტები დაიწყო გურიის, იმერეთის, </w:t>
      </w:r>
      <w:proofErr w:type="spellStart"/>
      <w:r w:rsidRPr="005F3CE0">
        <w:rPr>
          <w:rFonts w:ascii="Sylfaen" w:hAnsi="Sylfaen" w:cs="Sylfaen"/>
          <w:lang w:val="ka-GE"/>
        </w:rPr>
        <w:t>რაჭა-ლეჩხუმ</w:t>
      </w:r>
      <w:proofErr w:type="spellEnd"/>
      <w:r w:rsidRPr="005F3CE0">
        <w:rPr>
          <w:rFonts w:ascii="Sylfaen" w:hAnsi="Sylfaen" w:cs="Sylfaen"/>
          <w:lang w:val="ka-GE"/>
        </w:rPr>
        <w:t xml:space="preserve"> </w:t>
      </w:r>
      <w:proofErr w:type="spellStart"/>
      <w:r w:rsidRPr="005F3CE0">
        <w:rPr>
          <w:rFonts w:ascii="Sylfaen" w:hAnsi="Sylfaen" w:cs="Sylfaen"/>
          <w:lang w:val="ka-GE"/>
        </w:rPr>
        <w:t>ქვემო</w:t>
      </w:r>
      <w:proofErr w:type="spellEnd"/>
      <w:r w:rsidRPr="005F3CE0">
        <w:rPr>
          <w:rFonts w:ascii="Sylfaen" w:hAnsi="Sylfaen" w:cs="Sylfaen"/>
          <w:lang w:val="ka-GE"/>
        </w:rPr>
        <w:t xml:space="preserve"> </w:t>
      </w:r>
      <w:proofErr w:type="spellStart"/>
      <w:r w:rsidRPr="005F3CE0">
        <w:rPr>
          <w:rFonts w:ascii="Sylfaen" w:hAnsi="Sylfaen" w:cs="Sylfaen"/>
          <w:lang w:val="ka-GE"/>
        </w:rPr>
        <w:t>სვანეთის</w:t>
      </w:r>
      <w:proofErr w:type="spellEnd"/>
      <w:r w:rsidRPr="005F3CE0">
        <w:rPr>
          <w:rFonts w:ascii="Sylfaen" w:hAnsi="Sylfaen" w:cs="Sylfaen"/>
          <w:lang w:val="ka-GE"/>
        </w:rPr>
        <w:t xml:space="preserve">, </w:t>
      </w:r>
      <w:proofErr w:type="spellStart"/>
      <w:r w:rsidRPr="005F3CE0">
        <w:rPr>
          <w:rFonts w:ascii="Sylfaen" w:hAnsi="Sylfaen" w:cs="Sylfaen"/>
          <w:lang w:val="ka-GE"/>
        </w:rPr>
        <w:t>კახეთისა</w:t>
      </w:r>
      <w:proofErr w:type="spellEnd"/>
      <w:r w:rsidRPr="005F3CE0">
        <w:rPr>
          <w:rFonts w:ascii="Sylfaen" w:hAnsi="Sylfaen" w:cs="Sylfaen"/>
          <w:lang w:val="ka-GE"/>
        </w:rPr>
        <w:t xml:space="preserve"> </w:t>
      </w:r>
      <w:proofErr w:type="spellStart"/>
      <w:r w:rsidRPr="005F3CE0">
        <w:rPr>
          <w:rFonts w:ascii="Sylfaen" w:hAnsi="Sylfaen" w:cs="Sylfaen"/>
          <w:lang w:val="ka-GE"/>
        </w:rPr>
        <w:t>და</w:t>
      </w:r>
      <w:proofErr w:type="spellEnd"/>
      <w:r w:rsidRPr="005F3CE0">
        <w:rPr>
          <w:rFonts w:ascii="Sylfaen" w:hAnsi="Sylfaen" w:cs="Sylfaen"/>
          <w:lang w:val="ka-GE"/>
        </w:rPr>
        <w:t xml:space="preserve"> </w:t>
      </w:r>
      <w:proofErr w:type="spellStart"/>
      <w:r w:rsidRPr="005F3CE0">
        <w:rPr>
          <w:rFonts w:ascii="Sylfaen" w:hAnsi="Sylfaen" w:cs="Sylfaen"/>
          <w:lang w:val="ka-GE"/>
        </w:rPr>
        <w:t>მცხეთა-მთიანეთის</w:t>
      </w:r>
      <w:proofErr w:type="spellEnd"/>
      <w:r w:rsidRPr="005F3CE0">
        <w:rPr>
          <w:rFonts w:ascii="Sylfaen" w:hAnsi="Sylfaen" w:cs="Sylfaen"/>
          <w:lang w:val="ka-GE"/>
        </w:rPr>
        <w:t xml:space="preserve"> </w:t>
      </w:r>
      <w:proofErr w:type="spellStart"/>
      <w:r w:rsidRPr="005F3CE0">
        <w:rPr>
          <w:rFonts w:ascii="Sylfaen" w:hAnsi="Sylfaen" w:cs="Sylfaen"/>
          <w:lang w:val="ka-GE"/>
        </w:rPr>
        <w:t>რეგიონებში</w:t>
      </w:r>
      <w:proofErr w:type="spellEnd"/>
      <w:r w:rsidRPr="005F3CE0">
        <w:rPr>
          <w:rFonts w:ascii="Sylfaen" w:hAnsi="Sylfaen" w:cs="Sylfaen"/>
          <w:lang w:val="ka-GE"/>
        </w:rPr>
        <w:t xml:space="preserve">, </w:t>
      </w:r>
      <w:proofErr w:type="spellStart"/>
      <w:r w:rsidRPr="005F3CE0">
        <w:rPr>
          <w:rFonts w:ascii="Sylfaen" w:hAnsi="Sylfaen" w:cs="Sylfaen"/>
          <w:lang w:val="ka-GE"/>
        </w:rPr>
        <w:t>ხოლო</w:t>
      </w:r>
      <w:proofErr w:type="spellEnd"/>
      <w:r w:rsidRPr="005F3CE0">
        <w:rPr>
          <w:rFonts w:ascii="Sylfaen" w:hAnsi="Sylfaen" w:cs="Sylfaen"/>
          <w:lang w:val="ka-GE"/>
        </w:rPr>
        <w:t xml:space="preserve"> </w:t>
      </w:r>
      <w:proofErr w:type="spellStart"/>
      <w:r w:rsidRPr="005F3CE0">
        <w:rPr>
          <w:rFonts w:ascii="Sylfaen" w:hAnsi="Sylfaen" w:cs="Sylfaen"/>
          <w:lang w:val="ka-GE"/>
        </w:rPr>
        <w:t>აჭარასა</w:t>
      </w:r>
      <w:proofErr w:type="spellEnd"/>
      <w:r w:rsidRPr="005F3CE0">
        <w:rPr>
          <w:rFonts w:ascii="Sylfaen" w:hAnsi="Sylfaen" w:cs="Sylfaen"/>
          <w:lang w:val="ka-GE"/>
        </w:rPr>
        <w:t xml:space="preserve"> </w:t>
      </w:r>
      <w:proofErr w:type="spellStart"/>
      <w:r w:rsidRPr="005F3CE0">
        <w:rPr>
          <w:rFonts w:ascii="Sylfaen" w:hAnsi="Sylfaen" w:cs="Sylfaen"/>
          <w:lang w:val="ka-GE"/>
        </w:rPr>
        <w:t>და</w:t>
      </w:r>
      <w:proofErr w:type="spellEnd"/>
      <w:r w:rsidRPr="005F3CE0">
        <w:rPr>
          <w:rFonts w:ascii="Sylfaen" w:hAnsi="Sylfaen" w:cs="Sylfaen"/>
          <w:lang w:val="ka-GE"/>
        </w:rPr>
        <w:t xml:space="preserve"> </w:t>
      </w:r>
      <w:proofErr w:type="spellStart"/>
      <w:r w:rsidRPr="005F3CE0">
        <w:rPr>
          <w:rFonts w:ascii="Sylfaen" w:hAnsi="Sylfaen" w:cs="Sylfaen"/>
          <w:lang w:val="ka-GE"/>
        </w:rPr>
        <w:t>სამეგრელოში</w:t>
      </w:r>
      <w:proofErr w:type="spellEnd"/>
      <w:r w:rsidRPr="005F3CE0">
        <w:rPr>
          <w:rFonts w:ascii="Sylfaen" w:hAnsi="Sylfaen" w:cs="Sylfaen"/>
          <w:lang w:val="ka-GE"/>
        </w:rPr>
        <w:t xml:space="preserve"> </w:t>
      </w:r>
      <w:proofErr w:type="spellStart"/>
      <w:r w:rsidRPr="005F3CE0">
        <w:rPr>
          <w:rFonts w:ascii="Sylfaen" w:hAnsi="Sylfaen" w:cs="Sylfaen"/>
          <w:lang w:val="ka-GE"/>
        </w:rPr>
        <w:t>გრძელდება</w:t>
      </w:r>
      <w:proofErr w:type="spellEnd"/>
      <w:r w:rsidRPr="005F3CE0">
        <w:rPr>
          <w:rFonts w:ascii="Sylfaen" w:hAnsi="Sylfaen" w:cs="Sylfaen"/>
          <w:lang w:val="ka-GE"/>
        </w:rPr>
        <w:t xml:space="preserve"> 2019 </w:t>
      </w:r>
      <w:proofErr w:type="spellStart"/>
      <w:r w:rsidRPr="005F3CE0">
        <w:rPr>
          <w:rFonts w:ascii="Sylfaen" w:hAnsi="Sylfaen" w:cs="Sylfaen"/>
          <w:lang w:val="ka-GE"/>
        </w:rPr>
        <w:t>წლის</w:t>
      </w:r>
      <w:proofErr w:type="spellEnd"/>
      <w:r w:rsidRPr="005F3CE0">
        <w:rPr>
          <w:rFonts w:ascii="Sylfaen" w:hAnsi="Sylfaen" w:cs="Sylfaen"/>
          <w:lang w:val="ka-GE"/>
        </w:rPr>
        <w:t xml:space="preserve"> 1 </w:t>
      </w:r>
      <w:proofErr w:type="spellStart"/>
      <w:r w:rsidRPr="005F3CE0">
        <w:rPr>
          <w:rFonts w:ascii="Sylfaen" w:hAnsi="Sylfaen" w:cs="Sylfaen"/>
          <w:lang w:val="ka-GE"/>
        </w:rPr>
        <w:t>იანვრიდან</w:t>
      </w:r>
      <w:proofErr w:type="spellEnd"/>
      <w:r w:rsidRPr="005F3CE0">
        <w:rPr>
          <w:rFonts w:ascii="Sylfaen" w:hAnsi="Sylfaen" w:cs="Sylfaen"/>
          <w:lang w:val="ka-GE"/>
        </w:rPr>
        <w:t xml:space="preserve">. </w:t>
      </w:r>
    </w:p>
    <w:p w14:paraId="709C493F" w14:textId="291B8451" w:rsidR="00332AAC" w:rsidRPr="005F3CE0" w:rsidRDefault="00332AAC" w:rsidP="00332AAC">
      <w:pPr>
        <w:shd w:val="clear" w:color="auto" w:fill="FFFFFF"/>
        <w:spacing w:before="100" w:beforeAutospacing="1" w:after="0" w:line="252" w:lineRule="atLeast"/>
        <w:jc w:val="both"/>
        <w:rPr>
          <w:rFonts w:ascii="Sylfaen" w:hAnsi="Sylfaen" w:cs="Sylfaen"/>
          <w:lang w:val="ka-GE"/>
        </w:rPr>
      </w:pPr>
      <w:r w:rsidRPr="005F3CE0">
        <w:rPr>
          <w:rFonts w:ascii="Sylfaen" w:hAnsi="Sylfaen" w:cs="Sylfaen"/>
          <w:lang w:val="ka-GE"/>
        </w:rPr>
        <w:t xml:space="preserve">ხვიჩა გეთიამ წარმოადგინა </w:t>
      </w:r>
      <w:r w:rsidRPr="005F3CE0">
        <w:rPr>
          <w:rFonts w:ascii="Sylfaen" w:eastAsia="Times New Roman" w:hAnsi="Sylfaen" w:cs="Times New Roman"/>
        </w:rPr>
        <w:t xml:space="preserve">C </w:t>
      </w:r>
      <w:r w:rsidRPr="005F3CE0">
        <w:rPr>
          <w:rFonts w:ascii="Sylfaen" w:eastAsia="Times New Roman" w:hAnsi="Sylfaen" w:cs="Times New Roman"/>
          <w:lang w:val="ka-GE"/>
        </w:rPr>
        <w:t xml:space="preserve">ჰეპატიტის სკრინინგის </w:t>
      </w:r>
      <w:r w:rsidRPr="005F3CE0">
        <w:rPr>
          <w:rFonts w:ascii="Sylfaen" w:hAnsi="Sylfaen" w:cs="Sylfaen"/>
          <w:lang w:val="ka-GE"/>
        </w:rPr>
        <w:t>დეტალური ანგარიში (ოქმის დანართი 1 და დანართი 2) 2019 წლის 18 აგვისტოს მდგომარეობით.</w:t>
      </w:r>
    </w:p>
    <w:p w14:paraId="1FAFE235" w14:textId="18BAE686" w:rsidR="003C5D5B" w:rsidRPr="005F3CE0" w:rsidRDefault="003C5D5B" w:rsidP="00332AAC">
      <w:pPr>
        <w:shd w:val="clear" w:color="auto" w:fill="FFFFFF"/>
        <w:spacing w:before="100" w:beforeAutospacing="1" w:after="0" w:line="252" w:lineRule="atLeast"/>
        <w:jc w:val="both"/>
        <w:rPr>
          <w:rFonts w:ascii="Sylfaen" w:hAnsi="Sylfaen" w:cs="Sylfaen"/>
          <w:lang w:val="ka-GE"/>
        </w:rPr>
      </w:pPr>
      <w:r w:rsidRPr="005F3CE0">
        <w:rPr>
          <w:rFonts w:ascii="Sylfaen" w:hAnsi="Sylfaen" w:cs="Sylfaen"/>
          <w:lang w:val="ka-GE"/>
        </w:rPr>
        <w:t>სკრინინგის მხრივ წარმატებული შედეგების მიუხედავად, პროგრამის სამიზნეების მისაღწევად, დამატებით კიდევ საჭიროა დაახლოებით 1 300 000 მოზრდილი პირის სკრინინგული კვლევის ჩატარება, რაც მოითხოვს ღონისძიებების გაფართოვებას და სხვადასხვა მიმართულებით აქტივობების გაძლიერებას.</w:t>
      </w:r>
    </w:p>
    <w:p w14:paraId="6F6984BE" w14:textId="43C2CD56" w:rsidR="003C5D5B" w:rsidRPr="005F3CE0" w:rsidRDefault="005F3CE0" w:rsidP="00332AAC">
      <w:pPr>
        <w:shd w:val="clear" w:color="auto" w:fill="FFFFFF"/>
        <w:spacing w:before="100" w:beforeAutospacing="1" w:after="0" w:line="252" w:lineRule="atLeast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დაავადებათა კონტროლისა და საზოგადოებრივი ჯანდაცვის ეროვნული ცენტრის მიერ, სხდომაზე განსახილველად წარმოდგენილი იქნა სხვადასხვა წინადადებები ამ მიმართულებით, კერძოდ:</w:t>
      </w:r>
    </w:p>
    <w:p w14:paraId="73D8EEAA" w14:textId="18B82B70" w:rsidR="00000000" w:rsidRPr="005F3CE0" w:rsidRDefault="00B15B7E" w:rsidP="003C5D5B">
      <w:pPr>
        <w:numPr>
          <w:ilvl w:val="0"/>
          <w:numId w:val="21"/>
        </w:numPr>
        <w:shd w:val="clear" w:color="auto" w:fill="FFFFFF"/>
        <w:spacing w:before="100" w:beforeAutospacing="1" w:after="0" w:line="252" w:lineRule="atLeast"/>
        <w:jc w:val="both"/>
        <w:rPr>
          <w:rFonts w:ascii="Sylfaen" w:hAnsi="Sylfaen" w:cs="Sylfaen"/>
        </w:rPr>
      </w:pPr>
      <w:r w:rsidRPr="005F3CE0">
        <w:rPr>
          <w:rFonts w:ascii="Sylfaen" w:hAnsi="Sylfaen" w:cs="Sylfaen"/>
          <w:lang w:val="ka-GE"/>
        </w:rPr>
        <w:t>პირველად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ჯანდაცვაში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ინტეგრირებული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სკრინინგის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პროექტის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განვრცობა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უკვე</w:t>
      </w:r>
      <w:r w:rsidRPr="005F3CE0">
        <w:rPr>
          <w:rFonts w:ascii="Sylfaen" w:hAnsi="Sylfaen" w:cs="Sylfaen"/>
          <w:lang w:val="ka-GE"/>
        </w:rPr>
        <w:t xml:space="preserve"> 2019 </w:t>
      </w:r>
      <w:r w:rsidRPr="005F3CE0">
        <w:rPr>
          <w:rFonts w:ascii="Sylfaen" w:hAnsi="Sylfaen" w:cs="Sylfaen"/>
          <w:lang w:val="ka-GE"/>
        </w:rPr>
        <w:t>წელს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მთელი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ქვეყნის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მასშტაბით</w:t>
      </w:r>
      <w:r w:rsidRPr="005F3CE0">
        <w:rPr>
          <w:rFonts w:ascii="Sylfaen" w:hAnsi="Sylfaen" w:cs="Sylfaen"/>
          <w:lang w:val="ka-GE"/>
        </w:rPr>
        <w:t xml:space="preserve"> (</w:t>
      </w:r>
      <w:r w:rsidRPr="005F3CE0">
        <w:rPr>
          <w:rFonts w:ascii="Sylfaen" w:hAnsi="Sylfaen" w:cs="Sylfaen"/>
          <w:lang w:val="ka-GE"/>
        </w:rPr>
        <w:t>დარჩენილია</w:t>
      </w:r>
      <w:r w:rsidRPr="005F3CE0">
        <w:rPr>
          <w:rFonts w:ascii="Sylfaen" w:hAnsi="Sylfaen" w:cs="Sylfaen"/>
          <w:lang w:val="ka-GE"/>
        </w:rPr>
        <w:t xml:space="preserve"> 4 </w:t>
      </w:r>
      <w:r w:rsidRPr="005F3CE0">
        <w:rPr>
          <w:rFonts w:ascii="Sylfaen" w:hAnsi="Sylfaen" w:cs="Sylfaen"/>
          <w:lang w:val="ka-GE"/>
        </w:rPr>
        <w:t>რეგიონი</w:t>
      </w:r>
      <w:r w:rsidRPr="005F3CE0">
        <w:rPr>
          <w:rFonts w:ascii="Sylfaen" w:hAnsi="Sylfaen" w:cs="Sylfaen"/>
          <w:lang w:val="ka-GE"/>
        </w:rPr>
        <w:t xml:space="preserve">: </w:t>
      </w:r>
      <w:r w:rsidRPr="005F3CE0">
        <w:rPr>
          <w:rFonts w:ascii="Sylfaen" w:hAnsi="Sylfaen" w:cs="Sylfaen"/>
          <w:lang w:val="ka-GE"/>
        </w:rPr>
        <w:t>ქვემო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ქართლი</w:t>
      </w:r>
      <w:r w:rsidRPr="005F3CE0">
        <w:rPr>
          <w:rFonts w:ascii="Sylfaen" w:hAnsi="Sylfaen" w:cs="Sylfaen"/>
          <w:lang w:val="ka-GE"/>
        </w:rPr>
        <w:t xml:space="preserve">, </w:t>
      </w:r>
      <w:r w:rsidRPr="005F3CE0">
        <w:rPr>
          <w:rFonts w:ascii="Sylfaen" w:hAnsi="Sylfaen" w:cs="Sylfaen"/>
          <w:lang w:val="ka-GE"/>
        </w:rPr>
        <w:t>შიდა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ქართლი</w:t>
      </w:r>
      <w:r w:rsidRPr="005F3CE0">
        <w:rPr>
          <w:rFonts w:ascii="Sylfaen" w:hAnsi="Sylfaen" w:cs="Sylfaen"/>
          <w:lang w:val="ka-GE"/>
        </w:rPr>
        <w:t xml:space="preserve">, </w:t>
      </w:r>
      <w:r w:rsidRPr="005F3CE0">
        <w:rPr>
          <w:rFonts w:ascii="Sylfaen" w:hAnsi="Sylfaen" w:cs="Sylfaen"/>
          <w:lang w:val="ka-GE"/>
        </w:rPr>
        <w:t>სამცხე</w:t>
      </w:r>
      <w:r w:rsidRPr="005F3CE0">
        <w:rPr>
          <w:rFonts w:ascii="Sylfaen" w:hAnsi="Sylfaen" w:cs="Sylfaen"/>
          <w:lang w:val="ka-GE"/>
        </w:rPr>
        <w:t>-</w:t>
      </w:r>
      <w:r w:rsidRPr="005F3CE0">
        <w:rPr>
          <w:rFonts w:ascii="Sylfaen" w:hAnsi="Sylfaen" w:cs="Sylfaen"/>
          <w:lang w:val="ka-GE"/>
        </w:rPr>
        <w:t>ჯავახეთი</w:t>
      </w:r>
      <w:r w:rsidRPr="005F3CE0">
        <w:rPr>
          <w:rFonts w:ascii="Sylfaen" w:hAnsi="Sylfaen" w:cs="Sylfaen"/>
          <w:lang w:val="ka-GE"/>
        </w:rPr>
        <w:t xml:space="preserve">, </w:t>
      </w:r>
      <w:r w:rsidRPr="005F3CE0">
        <w:rPr>
          <w:rFonts w:ascii="Sylfaen" w:hAnsi="Sylfaen" w:cs="Sylfaen"/>
          <w:lang w:val="ka-GE"/>
        </w:rPr>
        <w:t>თბილისი</w:t>
      </w:r>
      <w:r w:rsidRPr="005F3CE0">
        <w:rPr>
          <w:rFonts w:ascii="Sylfaen" w:hAnsi="Sylfaen" w:cs="Sylfaen"/>
          <w:lang w:val="ka-GE"/>
        </w:rPr>
        <w:t>)</w:t>
      </w:r>
      <w:r w:rsidR="003C5D5B" w:rsidRPr="005F3CE0">
        <w:rPr>
          <w:rFonts w:ascii="Sylfaen" w:hAnsi="Sylfaen" w:cs="Sylfaen"/>
          <w:lang w:val="ka-GE"/>
        </w:rPr>
        <w:t>;</w:t>
      </w:r>
      <w:r w:rsidRPr="005F3CE0">
        <w:rPr>
          <w:rFonts w:ascii="Sylfaen" w:hAnsi="Sylfaen" w:cs="Sylfaen"/>
          <w:lang w:val="ka-GE"/>
        </w:rPr>
        <w:t xml:space="preserve"> </w:t>
      </w:r>
    </w:p>
    <w:p w14:paraId="6448E445" w14:textId="6C6735AF" w:rsidR="00000000" w:rsidRPr="005F3CE0" w:rsidRDefault="00B15B7E" w:rsidP="003C5D5B">
      <w:pPr>
        <w:numPr>
          <w:ilvl w:val="0"/>
          <w:numId w:val="21"/>
        </w:numPr>
        <w:shd w:val="clear" w:color="auto" w:fill="FFFFFF"/>
        <w:spacing w:before="100" w:beforeAutospacing="1" w:after="0" w:line="252" w:lineRule="atLeast"/>
        <w:jc w:val="both"/>
        <w:rPr>
          <w:rFonts w:ascii="Sylfaen" w:hAnsi="Sylfaen" w:cs="Sylfaen"/>
        </w:rPr>
      </w:pPr>
      <w:r w:rsidRPr="005F3CE0">
        <w:rPr>
          <w:rFonts w:ascii="Sylfaen" w:hAnsi="Sylfaen" w:cs="Sylfaen"/>
          <w:bCs/>
          <w:lang w:val="ka-GE"/>
        </w:rPr>
        <w:lastRenderedPageBreak/>
        <w:t>საყოველთაო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ჯანდაცვის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გეგმიური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ამბულატორიული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სერვისის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მიმწოდებელი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დაწესებულებებისათვის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სკრინინგის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ვალდებულების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განსაზღვრა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და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შედეგზე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დაფუძნებული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დაფინანსების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მექანიზმის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პილოტირება</w:t>
      </w:r>
      <w:r w:rsidRPr="005F3CE0">
        <w:rPr>
          <w:rFonts w:ascii="Sylfaen" w:hAnsi="Sylfaen" w:cs="Sylfaen"/>
          <w:bCs/>
          <w:lang w:val="ka-GE"/>
        </w:rPr>
        <w:t xml:space="preserve">, </w:t>
      </w:r>
      <w:r w:rsidRPr="005F3CE0">
        <w:rPr>
          <w:rFonts w:ascii="Sylfaen" w:hAnsi="Sylfaen" w:cs="Sylfaen"/>
          <w:bCs/>
          <w:lang w:val="ka-GE"/>
        </w:rPr>
        <w:t>მაღალ</w:t>
      </w:r>
      <w:r w:rsidRPr="005F3CE0">
        <w:rPr>
          <w:rFonts w:ascii="Sylfaen" w:hAnsi="Sylfaen" w:cs="Sylfaen"/>
          <w:bCs/>
          <w:lang w:val="ka-GE"/>
        </w:rPr>
        <w:t>ი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პრიორიტეტულობით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ქალაქ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თბილისის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მასშტაბით</w:t>
      </w:r>
      <w:r w:rsidR="003C5D5B" w:rsidRPr="005F3CE0">
        <w:rPr>
          <w:rFonts w:ascii="Sylfaen" w:hAnsi="Sylfaen" w:cs="Sylfaen"/>
          <w:bCs/>
          <w:lang w:val="ka-GE"/>
        </w:rPr>
        <w:t>;</w:t>
      </w:r>
    </w:p>
    <w:p w14:paraId="5B6A164A" w14:textId="6C8E7B33" w:rsidR="00000000" w:rsidRPr="005F3CE0" w:rsidRDefault="00B15B7E" w:rsidP="003C5D5B">
      <w:pPr>
        <w:numPr>
          <w:ilvl w:val="0"/>
          <w:numId w:val="21"/>
        </w:numPr>
        <w:shd w:val="clear" w:color="auto" w:fill="FFFFFF"/>
        <w:spacing w:before="100" w:beforeAutospacing="1" w:after="0" w:line="252" w:lineRule="atLeast"/>
        <w:jc w:val="both"/>
        <w:rPr>
          <w:rFonts w:ascii="Sylfaen" w:hAnsi="Sylfaen" w:cs="Sylfaen"/>
        </w:rPr>
      </w:pPr>
      <w:r w:rsidRPr="005F3CE0">
        <w:rPr>
          <w:rFonts w:ascii="Sylfaen" w:hAnsi="Sylfaen" w:cs="Sylfaen"/>
          <w:bCs/>
          <w:lang w:val="ka-GE"/>
        </w:rPr>
        <w:t>საყოველთაო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ჯანდაცვის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გეგმიური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ამბულატორიული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სერვისის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მიმწოდებელი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თბილისის</w:t>
      </w:r>
      <w:r w:rsidRPr="005F3CE0">
        <w:rPr>
          <w:rFonts w:ascii="Sylfaen" w:hAnsi="Sylfaen" w:cs="Sylfaen"/>
          <w:bCs/>
          <w:lang w:val="ka-GE"/>
        </w:rPr>
        <w:t xml:space="preserve"> 130 </w:t>
      </w:r>
      <w:r w:rsidRPr="005F3CE0">
        <w:rPr>
          <w:rFonts w:ascii="Sylfaen" w:hAnsi="Sylfaen" w:cs="Sylfaen"/>
          <w:bCs/>
          <w:lang w:val="ka-GE"/>
        </w:rPr>
        <w:t>პჯდ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დაწესებულების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მიმაგრება</w:t>
      </w:r>
      <w:r w:rsidRPr="005F3CE0">
        <w:rPr>
          <w:rFonts w:ascii="Sylfaen" w:hAnsi="Sylfaen" w:cs="Sylfaen"/>
          <w:bCs/>
          <w:lang w:val="ka-GE"/>
        </w:rPr>
        <w:t xml:space="preserve"> 13 </w:t>
      </w:r>
      <w:r w:rsidRPr="005F3CE0">
        <w:rPr>
          <w:rFonts w:ascii="Sylfaen" w:hAnsi="Sylfaen" w:cs="Sylfaen"/>
          <w:bCs/>
          <w:lang w:val="ka-GE"/>
        </w:rPr>
        <w:t>სამკურნალო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ცენტრისათვის</w:t>
      </w:r>
      <w:r w:rsidRPr="005F3CE0">
        <w:rPr>
          <w:rFonts w:ascii="Sylfaen" w:hAnsi="Sylfaen" w:cs="Sylfaen"/>
          <w:bCs/>
          <w:lang w:val="ka-GE"/>
        </w:rPr>
        <w:t xml:space="preserve">, </w:t>
      </w:r>
      <w:r w:rsidRPr="005F3CE0">
        <w:rPr>
          <w:rFonts w:ascii="Sylfaen" w:hAnsi="Sylfaen" w:cs="Sylfaen"/>
          <w:bCs/>
          <w:lang w:val="ka-GE"/>
        </w:rPr>
        <w:t>რომლებ</w:t>
      </w:r>
      <w:r w:rsidRPr="005F3CE0">
        <w:rPr>
          <w:rFonts w:ascii="Sylfaen" w:hAnsi="Sylfaen" w:cs="Sylfaen"/>
          <w:bCs/>
          <w:lang w:val="ka-GE"/>
        </w:rPr>
        <w:t>შიც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რეგისტრირებულია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</w:rPr>
        <w:t>C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ჰეპატიტზე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დასასკრინი</w:t>
      </w:r>
      <w:r w:rsidRPr="005F3CE0">
        <w:rPr>
          <w:rFonts w:ascii="Sylfaen" w:hAnsi="Sylfaen" w:cs="Sylfaen"/>
          <w:bCs/>
          <w:lang w:val="ka-GE"/>
        </w:rPr>
        <w:t xml:space="preserve"> 401 </w:t>
      </w:r>
      <w:r w:rsidRPr="005F3CE0">
        <w:rPr>
          <w:rFonts w:ascii="Sylfaen" w:hAnsi="Sylfaen" w:cs="Sylfaen"/>
          <w:bCs/>
          <w:lang w:val="ka-GE"/>
        </w:rPr>
        <w:t>ათასი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მოზრდილი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პირი</w:t>
      </w:r>
      <w:r w:rsidRPr="005F3CE0">
        <w:rPr>
          <w:rFonts w:ascii="Sylfaen" w:hAnsi="Sylfaen" w:cs="Sylfaen"/>
          <w:bCs/>
          <w:lang w:val="ka-GE"/>
        </w:rPr>
        <w:t xml:space="preserve">, </w:t>
      </w:r>
      <w:r w:rsidRPr="005F3CE0">
        <w:rPr>
          <w:rFonts w:ascii="Sylfaen" w:hAnsi="Sylfaen" w:cs="Sylfaen"/>
          <w:bCs/>
          <w:lang w:val="ka-GE"/>
        </w:rPr>
        <w:t>დასაკონფირმირებელი</w:t>
      </w:r>
      <w:r w:rsidRPr="005F3CE0">
        <w:rPr>
          <w:rFonts w:ascii="Sylfaen" w:hAnsi="Sylfaen" w:cs="Sylfaen"/>
          <w:bCs/>
          <w:lang w:val="ka-GE"/>
        </w:rPr>
        <w:t xml:space="preserve"> 4,716 </w:t>
      </w:r>
      <w:r w:rsidRPr="005F3CE0">
        <w:rPr>
          <w:rFonts w:ascii="Sylfaen" w:hAnsi="Sylfaen" w:cs="Sylfaen"/>
          <w:bCs/>
          <w:lang w:val="ka-GE"/>
        </w:rPr>
        <w:t>სკრინინგდადებითი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და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მკუ</w:t>
      </w:r>
      <w:r w:rsidRPr="005F3CE0">
        <w:rPr>
          <w:rFonts w:ascii="Sylfaen" w:hAnsi="Sylfaen" w:cs="Sylfaen"/>
          <w:bCs/>
          <w:lang w:val="ka-GE"/>
        </w:rPr>
        <w:t>რნალობაში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ჩასართავი</w:t>
      </w:r>
      <w:r w:rsidRPr="005F3CE0">
        <w:rPr>
          <w:rFonts w:ascii="Sylfaen" w:hAnsi="Sylfaen" w:cs="Sylfaen"/>
          <w:bCs/>
          <w:lang w:val="ka-GE"/>
        </w:rPr>
        <w:t xml:space="preserve"> 3,080 </w:t>
      </w:r>
      <w:r w:rsidRPr="005F3CE0">
        <w:rPr>
          <w:rFonts w:ascii="Sylfaen" w:hAnsi="Sylfaen" w:cs="Sylfaen"/>
          <w:bCs/>
          <w:lang w:val="ka-GE"/>
        </w:rPr>
        <w:t>კონფირმაცია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დადებითი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პირი</w:t>
      </w:r>
      <w:r w:rsidR="003C5D5B" w:rsidRPr="005F3CE0">
        <w:rPr>
          <w:rFonts w:ascii="Sylfaen" w:hAnsi="Sylfaen" w:cs="Sylfaen"/>
          <w:bCs/>
          <w:lang w:val="ka-GE"/>
        </w:rPr>
        <w:t>;</w:t>
      </w:r>
    </w:p>
    <w:p w14:paraId="0FE5EBF4" w14:textId="4F7D65E5" w:rsidR="00000000" w:rsidRPr="005F3CE0" w:rsidRDefault="00B15B7E" w:rsidP="003C5D5B">
      <w:pPr>
        <w:numPr>
          <w:ilvl w:val="0"/>
          <w:numId w:val="21"/>
        </w:numPr>
        <w:shd w:val="clear" w:color="auto" w:fill="FFFFFF"/>
        <w:spacing w:before="100" w:beforeAutospacing="1" w:after="0" w:line="252" w:lineRule="atLeast"/>
        <w:jc w:val="both"/>
        <w:rPr>
          <w:rFonts w:ascii="Sylfaen" w:hAnsi="Sylfaen" w:cs="Sylfaen"/>
        </w:rPr>
      </w:pPr>
      <w:r w:rsidRPr="005F3CE0">
        <w:rPr>
          <w:rFonts w:ascii="Sylfaen" w:hAnsi="Sylfaen" w:cs="Sylfaen"/>
          <w:lang w:val="ka-GE"/>
        </w:rPr>
        <w:t>სკრინინგებით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განსაკუთრებით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დიდი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ქალაქების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მოცვა</w:t>
      </w:r>
      <w:r w:rsidRPr="005F3CE0">
        <w:rPr>
          <w:rFonts w:ascii="Sylfaen" w:hAnsi="Sylfaen" w:cs="Sylfaen"/>
          <w:lang w:val="ka-GE"/>
        </w:rPr>
        <w:t xml:space="preserve">, </w:t>
      </w:r>
      <w:r w:rsidRPr="005F3CE0">
        <w:rPr>
          <w:rFonts w:ascii="Sylfaen" w:hAnsi="Sylfaen" w:cs="Sylfaen"/>
          <w:lang w:val="ka-GE"/>
        </w:rPr>
        <w:t>როგორიცაა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თბილისი</w:t>
      </w:r>
      <w:r w:rsidRPr="005F3CE0">
        <w:rPr>
          <w:rFonts w:ascii="Sylfaen" w:hAnsi="Sylfaen" w:cs="Sylfaen"/>
          <w:lang w:val="ka-GE"/>
        </w:rPr>
        <w:t xml:space="preserve">, </w:t>
      </w:r>
      <w:r w:rsidRPr="005F3CE0">
        <w:rPr>
          <w:rFonts w:ascii="Sylfaen" w:hAnsi="Sylfaen" w:cs="Sylfaen"/>
          <w:lang w:val="ka-GE"/>
        </w:rPr>
        <w:t>რუსთავი</w:t>
      </w:r>
      <w:r w:rsidRPr="005F3CE0">
        <w:rPr>
          <w:rFonts w:ascii="Sylfaen" w:hAnsi="Sylfaen" w:cs="Sylfaen"/>
          <w:lang w:val="ka-GE"/>
        </w:rPr>
        <w:t xml:space="preserve">, </w:t>
      </w:r>
      <w:r w:rsidRPr="005F3CE0">
        <w:rPr>
          <w:rFonts w:ascii="Sylfaen" w:hAnsi="Sylfaen" w:cs="Sylfaen"/>
          <w:lang w:val="ka-GE"/>
        </w:rPr>
        <w:t>გორი</w:t>
      </w:r>
      <w:r w:rsidRPr="005F3CE0">
        <w:rPr>
          <w:rFonts w:ascii="Sylfaen" w:hAnsi="Sylfaen" w:cs="Sylfaen"/>
          <w:lang w:val="ka-GE"/>
        </w:rPr>
        <w:t xml:space="preserve">, </w:t>
      </w:r>
      <w:r w:rsidRPr="005F3CE0">
        <w:rPr>
          <w:rFonts w:ascii="Sylfaen" w:hAnsi="Sylfaen" w:cs="Sylfaen"/>
          <w:lang w:val="ka-GE"/>
        </w:rPr>
        <w:t>ქუთაისი</w:t>
      </w:r>
      <w:r w:rsidRPr="005F3CE0">
        <w:rPr>
          <w:rFonts w:ascii="Sylfaen" w:hAnsi="Sylfaen" w:cs="Sylfaen"/>
          <w:lang w:val="ka-GE"/>
        </w:rPr>
        <w:t xml:space="preserve">, </w:t>
      </w:r>
      <w:r w:rsidRPr="005F3CE0">
        <w:rPr>
          <w:rFonts w:ascii="Sylfaen" w:hAnsi="Sylfaen" w:cs="Sylfaen"/>
          <w:lang w:val="ka-GE"/>
        </w:rPr>
        <w:t>ბათუმი</w:t>
      </w:r>
      <w:r w:rsidRPr="005F3CE0">
        <w:rPr>
          <w:rFonts w:ascii="Sylfaen" w:hAnsi="Sylfaen" w:cs="Sylfaen"/>
          <w:lang w:val="ka-GE"/>
        </w:rPr>
        <w:t xml:space="preserve">, </w:t>
      </w:r>
      <w:r w:rsidRPr="005F3CE0">
        <w:rPr>
          <w:rFonts w:ascii="Sylfaen" w:hAnsi="Sylfaen" w:cs="Sylfaen"/>
          <w:lang w:val="ka-GE"/>
        </w:rPr>
        <w:t>ზუგდიდი</w:t>
      </w:r>
      <w:r w:rsidRPr="005F3CE0">
        <w:rPr>
          <w:rFonts w:ascii="Sylfaen" w:hAnsi="Sylfaen" w:cs="Sylfaen"/>
          <w:lang w:val="ka-GE"/>
        </w:rPr>
        <w:t xml:space="preserve">, </w:t>
      </w:r>
      <w:r w:rsidRPr="005F3CE0">
        <w:rPr>
          <w:rFonts w:ascii="Sylfaen" w:hAnsi="Sylfaen" w:cs="Sylfaen"/>
          <w:lang w:val="ka-GE"/>
        </w:rPr>
        <w:t>თელავი</w:t>
      </w:r>
      <w:r w:rsidRPr="005F3CE0">
        <w:rPr>
          <w:rFonts w:ascii="Sylfaen" w:hAnsi="Sylfaen" w:cs="Sylfaen"/>
          <w:lang w:val="ka-GE"/>
        </w:rPr>
        <w:t xml:space="preserve">, </w:t>
      </w:r>
      <w:r w:rsidRPr="005F3CE0">
        <w:rPr>
          <w:rFonts w:ascii="Sylfaen" w:hAnsi="Sylfaen" w:cs="Sylfaen"/>
          <w:lang w:val="ka-GE"/>
        </w:rPr>
        <w:t>რომლებშიც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კონ</w:t>
      </w:r>
      <w:r w:rsidRPr="005F3CE0">
        <w:rPr>
          <w:rFonts w:ascii="Sylfaen" w:hAnsi="Sylfaen" w:cs="Sylfaen"/>
          <w:lang w:val="ka-GE"/>
        </w:rPr>
        <w:t>ცენტრირებულია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მოზრდილი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მოსახლეობის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უმეტესი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ნაწილი</w:t>
      </w:r>
      <w:r w:rsidRPr="005F3CE0">
        <w:rPr>
          <w:rFonts w:ascii="Sylfaen" w:hAnsi="Sylfaen" w:cs="Sylfaen"/>
          <w:lang w:val="ka-GE"/>
        </w:rPr>
        <w:t xml:space="preserve">, </w:t>
      </w:r>
      <w:r w:rsidRPr="005F3CE0">
        <w:rPr>
          <w:rFonts w:ascii="Sylfaen" w:hAnsi="Sylfaen" w:cs="Sylfaen"/>
          <w:lang w:val="ka-GE"/>
        </w:rPr>
        <w:t>ძირითადი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აქცენტით</w:t>
      </w:r>
      <w:r w:rsidRPr="005F3CE0">
        <w:rPr>
          <w:rFonts w:ascii="Sylfaen" w:hAnsi="Sylfaen" w:cs="Sylfaen"/>
          <w:lang w:val="ka-GE"/>
        </w:rPr>
        <w:t xml:space="preserve"> 30-60 </w:t>
      </w:r>
      <w:r w:rsidRPr="005F3CE0">
        <w:rPr>
          <w:rFonts w:ascii="Sylfaen" w:hAnsi="Sylfaen" w:cs="Sylfaen"/>
          <w:lang w:val="ka-GE"/>
        </w:rPr>
        <w:t>წლის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ასაკის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მამაკაცების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სკრინინგზე</w:t>
      </w:r>
      <w:r w:rsidR="003C5D5B" w:rsidRPr="005F3CE0">
        <w:rPr>
          <w:rFonts w:ascii="Sylfaen" w:hAnsi="Sylfaen" w:cs="Sylfaen"/>
          <w:lang w:val="ka-GE"/>
        </w:rPr>
        <w:t>;</w:t>
      </w:r>
    </w:p>
    <w:p w14:paraId="0299A5AB" w14:textId="2301AE15" w:rsidR="00000000" w:rsidRPr="005F3CE0" w:rsidRDefault="00B15B7E" w:rsidP="003C5D5B">
      <w:pPr>
        <w:numPr>
          <w:ilvl w:val="0"/>
          <w:numId w:val="21"/>
        </w:numPr>
        <w:shd w:val="clear" w:color="auto" w:fill="FFFFFF"/>
        <w:spacing w:before="100" w:beforeAutospacing="1" w:after="0" w:line="252" w:lineRule="atLeast"/>
        <w:jc w:val="both"/>
        <w:rPr>
          <w:rFonts w:ascii="Sylfaen" w:hAnsi="Sylfaen" w:cs="Sylfaen"/>
        </w:rPr>
      </w:pPr>
      <w:r w:rsidRPr="005F3CE0">
        <w:rPr>
          <w:rFonts w:ascii="Sylfaen" w:hAnsi="Sylfaen" w:cs="Sylfaen"/>
          <w:bCs/>
          <w:lang w:val="ka-GE"/>
        </w:rPr>
        <w:t>მაღალ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რისკ</w:t>
      </w:r>
      <w:r w:rsidRPr="005F3CE0">
        <w:rPr>
          <w:rFonts w:ascii="Sylfaen" w:hAnsi="Sylfaen" w:cs="Sylfaen"/>
          <w:bCs/>
          <w:lang w:val="ka-GE"/>
        </w:rPr>
        <w:t>-</w:t>
      </w:r>
      <w:r w:rsidRPr="005F3CE0">
        <w:rPr>
          <w:rFonts w:ascii="Sylfaen" w:hAnsi="Sylfaen" w:cs="Sylfaen"/>
          <w:bCs/>
          <w:lang w:val="ka-GE"/>
        </w:rPr>
        <w:t>ჯგუფებში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მიკროელიმინაციის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ღონისძიებების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გააქტიურება</w:t>
      </w:r>
      <w:r w:rsidRPr="005F3CE0">
        <w:rPr>
          <w:rFonts w:ascii="Sylfaen" w:hAnsi="Sylfaen" w:cs="Sylfaen"/>
          <w:bCs/>
          <w:lang w:val="ka-GE"/>
        </w:rPr>
        <w:t xml:space="preserve">, </w:t>
      </w:r>
      <w:r w:rsidRPr="005F3CE0">
        <w:rPr>
          <w:rFonts w:ascii="Sylfaen" w:hAnsi="Sylfaen" w:cs="Sylfaen"/>
          <w:bCs/>
          <w:lang w:val="ka-GE"/>
        </w:rPr>
        <w:t>მათ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შორის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ძ</w:t>
      </w:r>
      <w:r w:rsidRPr="005F3CE0">
        <w:rPr>
          <w:rFonts w:ascii="Sylfaen" w:hAnsi="Sylfaen" w:cs="Sylfaen"/>
          <w:bCs/>
          <w:lang w:val="ka-GE"/>
        </w:rPr>
        <w:t>ალოვან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და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დახურული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ტიპის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დაწესებულებებში</w:t>
      </w:r>
      <w:r w:rsidRPr="005F3CE0">
        <w:rPr>
          <w:rFonts w:ascii="Sylfaen" w:hAnsi="Sylfaen" w:cs="Sylfaen"/>
          <w:bCs/>
          <w:lang w:val="ka-GE"/>
        </w:rPr>
        <w:t xml:space="preserve"> (</w:t>
      </w:r>
      <w:r w:rsidRPr="005F3CE0">
        <w:rPr>
          <w:rFonts w:ascii="Sylfaen" w:hAnsi="Sylfaen" w:cs="Sylfaen"/>
          <w:bCs/>
          <w:lang w:val="ka-GE"/>
        </w:rPr>
        <w:t>ვეტერანებში</w:t>
      </w:r>
      <w:r w:rsidRPr="005F3CE0">
        <w:rPr>
          <w:rFonts w:ascii="Sylfaen" w:hAnsi="Sylfaen" w:cs="Sylfaen"/>
          <w:bCs/>
          <w:lang w:val="ka-GE"/>
        </w:rPr>
        <w:t xml:space="preserve">, </w:t>
      </w:r>
      <w:r w:rsidRPr="005F3CE0">
        <w:rPr>
          <w:rFonts w:ascii="Sylfaen" w:hAnsi="Sylfaen" w:cs="Sylfaen"/>
          <w:bCs/>
          <w:lang w:val="ka-GE"/>
        </w:rPr>
        <w:t>სასჯელაღსრულების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დაწესებულებაში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განთავსებულ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პირებში</w:t>
      </w:r>
      <w:r w:rsidRPr="005F3CE0">
        <w:rPr>
          <w:rFonts w:ascii="Sylfaen" w:hAnsi="Sylfaen" w:cs="Sylfaen"/>
          <w:bCs/>
          <w:lang w:val="ka-GE"/>
        </w:rPr>
        <w:t xml:space="preserve">, </w:t>
      </w:r>
      <w:r w:rsidRPr="005F3CE0">
        <w:rPr>
          <w:rFonts w:ascii="Sylfaen" w:hAnsi="Sylfaen" w:cs="Sylfaen"/>
          <w:bCs/>
          <w:lang w:val="ka-GE"/>
        </w:rPr>
        <w:t>შსს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და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თავდაცვის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სამინისტროების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კონტინგენტებში</w:t>
      </w:r>
      <w:r w:rsidRPr="005F3CE0">
        <w:rPr>
          <w:rFonts w:ascii="Sylfaen" w:hAnsi="Sylfaen" w:cs="Sylfaen"/>
          <w:bCs/>
          <w:lang w:val="ka-GE"/>
        </w:rPr>
        <w:t>).</w:t>
      </w:r>
    </w:p>
    <w:p w14:paraId="08764CB6" w14:textId="77777777" w:rsidR="00000000" w:rsidRPr="005F3CE0" w:rsidRDefault="00B15B7E" w:rsidP="004B6859">
      <w:pPr>
        <w:numPr>
          <w:ilvl w:val="0"/>
          <w:numId w:val="21"/>
        </w:numPr>
        <w:shd w:val="clear" w:color="auto" w:fill="FFFFFF"/>
        <w:spacing w:before="100" w:beforeAutospacing="1" w:after="0" w:line="252" w:lineRule="atLeast"/>
        <w:jc w:val="both"/>
        <w:rPr>
          <w:rFonts w:ascii="Sylfaen" w:hAnsi="Sylfaen" w:cs="Sylfaen"/>
        </w:rPr>
      </w:pPr>
      <w:r w:rsidRPr="005F3CE0">
        <w:rPr>
          <w:rFonts w:ascii="Sylfaen" w:hAnsi="Sylfaen" w:cs="Sylfaen"/>
          <w:bCs/>
          <w:lang w:val="ka-GE"/>
        </w:rPr>
        <w:t>სამედიცინო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პერსონალის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სკრ</w:t>
      </w:r>
      <w:r w:rsidRPr="005F3CE0">
        <w:rPr>
          <w:rFonts w:ascii="Sylfaen" w:hAnsi="Sylfaen" w:cs="Sylfaen"/>
          <w:bCs/>
          <w:lang w:val="ka-GE"/>
        </w:rPr>
        <w:t>ინინგის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ვალდებულების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შესრულების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მონიტორინგი</w:t>
      </w:r>
    </w:p>
    <w:p w14:paraId="3D698E1A" w14:textId="77777777" w:rsidR="00000000" w:rsidRPr="005F3CE0" w:rsidRDefault="00B15B7E" w:rsidP="004B6859">
      <w:pPr>
        <w:numPr>
          <w:ilvl w:val="0"/>
          <w:numId w:val="21"/>
        </w:numPr>
        <w:shd w:val="clear" w:color="auto" w:fill="FFFFFF"/>
        <w:spacing w:before="100" w:beforeAutospacing="1" w:after="0" w:line="252" w:lineRule="atLeast"/>
        <w:jc w:val="both"/>
        <w:rPr>
          <w:rFonts w:ascii="Sylfaen" w:hAnsi="Sylfaen" w:cs="Sylfaen"/>
        </w:rPr>
      </w:pPr>
      <w:r w:rsidRPr="005F3CE0">
        <w:rPr>
          <w:rFonts w:ascii="Sylfaen" w:hAnsi="Sylfaen" w:cs="Sylfaen"/>
          <w:lang w:val="ka-GE"/>
        </w:rPr>
        <w:t>სამედიცინო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ცნობა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ფორმა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</w:rPr>
        <w:t>IV-100/</w:t>
      </w:r>
      <w:r w:rsidRPr="005F3CE0">
        <w:rPr>
          <w:rFonts w:ascii="Sylfaen" w:hAnsi="Sylfaen" w:cs="Sylfaen"/>
          <w:lang w:val="ka-GE"/>
        </w:rPr>
        <w:t>ა</w:t>
      </w:r>
      <w:r w:rsidRPr="005F3CE0">
        <w:rPr>
          <w:rFonts w:ascii="Sylfaen" w:hAnsi="Sylfaen" w:cs="Sylfaen"/>
          <w:lang w:val="ka-GE"/>
        </w:rPr>
        <w:t>-</w:t>
      </w:r>
      <w:r w:rsidRPr="005F3CE0">
        <w:rPr>
          <w:rFonts w:ascii="Sylfaen" w:hAnsi="Sylfaen" w:cs="Sylfaen"/>
          <w:lang w:val="ka-GE"/>
        </w:rPr>
        <w:t>ში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</w:rPr>
        <w:t>C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ჰეპატიტზე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სკრინინგის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სტატუსის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თაობაზე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ინფორმაციის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ჩადება</w:t>
      </w:r>
      <w:r w:rsidRPr="005F3CE0">
        <w:rPr>
          <w:rFonts w:ascii="Sylfaen" w:hAnsi="Sylfaen" w:cs="Sylfaen"/>
          <w:lang w:val="ka-GE"/>
        </w:rPr>
        <w:t xml:space="preserve"> 18 </w:t>
      </w:r>
      <w:r w:rsidRPr="005F3CE0">
        <w:rPr>
          <w:rFonts w:ascii="Sylfaen" w:hAnsi="Sylfaen" w:cs="Sylfaen"/>
          <w:lang w:val="ka-GE"/>
        </w:rPr>
        <w:t>წელს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ზემოთ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ასაკის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ბენეფიციარებ</w:t>
      </w:r>
      <w:r w:rsidRPr="005F3CE0">
        <w:rPr>
          <w:rFonts w:ascii="Sylfaen" w:hAnsi="Sylfaen" w:cs="Sylfaen"/>
          <w:lang w:val="ka-GE"/>
        </w:rPr>
        <w:t>ისთვის</w:t>
      </w:r>
      <w:r w:rsidRPr="005F3CE0">
        <w:rPr>
          <w:rFonts w:ascii="Sylfaen" w:hAnsi="Sylfaen" w:cs="Sylfaen"/>
          <w:lang w:val="ka-GE"/>
        </w:rPr>
        <w:t>;</w:t>
      </w:r>
    </w:p>
    <w:p w14:paraId="157D46D3" w14:textId="77777777" w:rsidR="00000000" w:rsidRPr="005F3CE0" w:rsidRDefault="00B15B7E" w:rsidP="004B6859">
      <w:pPr>
        <w:numPr>
          <w:ilvl w:val="0"/>
          <w:numId w:val="21"/>
        </w:numPr>
        <w:shd w:val="clear" w:color="auto" w:fill="FFFFFF"/>
        <w:spacing w:before="100" w:beforeAutospacing="1" w:after="0" w:line="252" w:lineRule="atLeast"/>
        <w:jc w:val="both"/>
        <w:rPr>
          <w:rFonts w:ascii="Sylfaen" w:hAnsi="Sylfaen" w:cs="Sylfaen"/>
        </w:rPr>
      </w:pPr>
      <w:r w:rsidRPr="005F3CE0">
        <w:rPr>
          <w:rFonts w:ascii="Sylfaen" w:hAnsi="Sylfaen" w:cs="Sylfaen"/>
          <w:bCs/>
          <w:lang w:val="ka-GE"/>
        </w:rPr>
        <w:t>საჯარო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სამსახურში</w:t>
      </w:r>
      <w:r w:rsidRPr="005F3CE0">
        <w:rPr>
          <w:rFonts w:ascii="Sylfaen" w:hAnsi="Sylfaen" w:cs="Sylfaen"/>
          <w:bCs/>
          <w:lang w:val="ka-GE"/>
        </w:rPr>
        <w:t xml:space="preserve"> (</w:t>
      </w:r>
      <w:r w:rsidRPr="005F3CE0">
        <w:rPr>
          <w:rFonts w:ascii="Sylfaen" w:hAnsi="Sylfaen" w:cs="Sylfaen"/>
          <w:bCs/>
          <w:lang w:val="ka-GE"/>
        </w:rPr>
        <w:t>მ</w:t>
      </w:r>
      <w:r w:rsidRPr="005F3CE0">
        <w:rPr>
          <w:rFonts w:ascii="Sylfaen" w:hAnsi="Sylfaen" w:cs="Sylfaen"/>
          <w:bCs/>
          <w:lang w:val="ka-GE"/>
        </w:rPr>
        <w:t>.</w:t>
      </w:r>
      <w:r w:rsidRPr="005F3CE0">
        <w:rPr>
          <w:rFonts w:ascii="Sylfaen" w:hAnsi="Sylfaen" w:cs="Sylfaen"/>
          <w:bCs/>
          <w:lang w:val="ka-GE"/>
        </w:rPr>
        <w:t>შ</w:t>
      </w:r>
      <w:r w:rsidRPr="005F3CE0">
        <w:rPr>
          <w:rFonts w:ascii="Sylfaen" w:hAnsi="Sylfaen" w:cs="Sylfaen"/>
          <w:bCs/>
          <w:lang w:val="ka-GE"/>
        </w:rPr>
        <w:t xml:space="preserve">. </w:t>
      </w:r>
      <w:r w:rsidRPr="005F3CE0">
        <w:rPr>
          <w:rFonts w:ascii="Sylfaen" w:hAnsi="Sylfaen" w:cs="Sylfaen"/>
          <w:bCs/>
          <w:lang w:val="ka-GE"/>
        </w:rPr>
        <w:t>სსიპ</w:t>
      </w:r>
      <w:r w:rsidRPr="005F3CE0">
        <w:rPr>
          <w:rFonts w:ascii="Sylfaen" w:hAnsi="Sylfaen" w:cs="Sylfaen"/>
          <w:bCs/>
          <w:lang w:val="ka-GE"/>
        </w:rPr>
        <w:t>-</w:t>
      </w:r>
      <w:r w:rsidRPr="005F3CE0">
        <w:rPr>
          <w:rFonts w:ascii="Sylfaen" w:hAnsi="Sylfaen" w:cs="Sylfaen"/>
          <w:bCs/>
          <w:lang w:val="ka-GE"/>
        </w:rPr>
        <w:t>ებში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და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აიპ</w:t>
      </w:r>
      <w:r w:rsidRPr="005F3CE0">
        <w:rPr>
          <w:rFonts w:ascii="Sylfaen" w:hAnsi="Sylfaen" w:cs="Sylfaen"/>
          <w:bCs/>
          <w:lang w:val="ka-GE"/>
        </w:rPr>
        <w:t>-</w:t>
      </w:r>
      <w:r w:rsidRPr="005F3CE0">
        <w:rPr>
          <w:rFonts w:ascii="Sylfaen" w:hAnsi="Sylfaen" w:cs="Sylfaen"/>
          <w:bCs/>
          <w:lang w:val="ka-GE"/>
        </w:rPr>
        <w:t>ებში</w:t>
      </w:r>
      <w:r w:rsidRPr="005F3CE0">
        <w:rPr>
          <w:rFonts w:ascii="Sylfaen" w:hAnsi="Sylfaen" w:cs="Sylfaen"/>
          <w:bCs/>
          <w:lang w:val="ka-GE"/>
        </w:rPr>
        <w:t xml:space="preserve">) </w:t>
      </w:r>
      <w:r w:rsidRPr="005F3CE0">
        <w:rPr>
          <w:rFonts w:ascii="Sylfaen" w:hAnsi="Sylfaen" w:cs="Sylfaen"/>
          <w:bCs/>
          <w:lang w:val="ka-GE"/>
        </w:rPr>
        <w:t>დასაქმებულებისთვის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სამედიცინო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ცნობის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წარდგენის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ვალდებულების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განსაზღვრა</w:t>
      </w:r>
      <w:r w:rsidRPr="005F3CE0">
        <w:rPr>
          <w:rFonts w:ascii="Sylfaen" w:hAnsi="Sylfaen" w:cs="Sylfaen"/>
          <w:bCs/>
          <w:lang w:val="ka-GE"/>
        </w:rPr>
        <w:t xml:space="preserve">, </w:t>
      </w:r>
      <w:r w:rsidRPr="005F3CE0">
        <w:rPr>
          <w:rFonts w:ascii="Sylfaen" w:hAnsi="Sylfaen" w:cs="Sylfaen"/>
          <w:bCs/>
          <w:lang w:val="ka-GE"/>
        </w:rPr>
        <w:t>მ</w:t>
      </w:r>
      <w:r w:rsidRPr="005F3CE0">
        <w:rPr>
          <w:rFonts w:ascii="Sylfaen" w:hAnsi="Sylfaen" w:cs="Sylfaen"/>
          <w:bCs/>
          <w:lang w:val="ka-GE"/>
        </w:rPr>
        <w:t>.</w:t>
      </w:r>
      <w:r w:rsidRPr="005F3CE0">
        <w:rPr>
          <w:rFonts w:ascii="Sylfaen" w:hAnsi="Sylfaen" w:cs="Sylfaen"/>
          <w:bCs/>
          <w:lang w:val="ka-GE"/>
        </w:rPr>
        <w:t>შ</w:t>
      </w:r>
      <w:r w:rsidRPr="005F3CE0">
        <w:rPr>
          <w:rFonts w:ascii="Sylfaen" w:hAnsi="Sylfaen" w:cs="Sylfaen"/>
          <w:bCs/>
          <w:lang w:val="ka-GE"/>
        </w:rPr>
        <w:t xml:space="preserve">. </w:t>
      </w:r>
      <w:r w:rsidRPr="005F3CE0">
        <w:rPr>
          <w:rFonts w:ascii="Sylfaen" w:hAnsi="Sylfaen" w:cs="Sylfaen"/>
          <w:bCs/>
          <w:lang w:val="ka-GE"/>
        </w:rPr>
        <w:t>წითელაზე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აცრისა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და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</w:rPr>
        <w:t>C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ჰეპატიტზე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სკრინინგის</w:t>
      </w:r>
      <w:r w:rsidRPr="005F3CE0">
        <w:rPr>
          <w:rFonts w:ascii="Sylfaen" w:hAnsi="Sylfaen" w:cs="Sylfaen"/>
          <w:bCs/>
          <w:lang w:val="ka-GE"/>
        </w:rPr>
        <w:t xml:space="preserve"> </w:t>
      </w:r>
      <w:r w:rsidRPr="005F3CE0">
        <w:rPr>
          <w:rFonts w:ascii="Sylfaen" w:hAnsi="Sylfaen" w:cs="Sylfaen"/>
          <w:bCs/>
          <w:lang w:val="ka-GE"/>
        </w:rPr>
        <w:t>სტატუსი</w:t>
      </w:r>
    </w:p>
    <w:p w14:paraId="0212DC28" w14:textId="51716C48" w:rsidR="00000000" w:rsidRPr="005F3CE0" w:rsidRDefault="00B15B7E" w:rsidP="004B6859">
      <w:pPr>
        <w:numPr>
          <w:ilvl w:val="0"/>
          <w:numId w:val="21"/>
        </w:numPr>
        <w:shd w:val="clear" w:color="auto" w:fill="FFFFFF"/>
        <w:spacing w:before="100" w:beforeAutospacing="1" w:after="0" w:line="252" w:lineRule="atLeast"/>
        <w:jc w:val="both"/>
        <w:rPr>
          <w:rFonts w:ascii="Sylfaen" w:hAnsi="Sylfaen" w:cs="Sylfaen"/>
        </w:rPr>
      </w:pPr>
      <w:r w:rsidRPr="005F3CE0">
        <w:rPr>
          <w:rFonts w:ascii="Sylfaen" w:hAnsi="Sylfaen" w:cs="Sylfaen"/>
          <w:lang w:val="ka-GE"/>
        </w:rPr>
        <w:t>საყოველთაო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ჯანდაცვის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დიფერენცირებული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დაფინანსებ</w:t>
      </w:r>
      <w:r w:rsidRPr="005F3CE0">
        <w:rPr>
          <w:rFonts w:ascii="Sylfaen" w:hAnsi="Sylfaen" w:cs="Sylfaen"/>
          <w:lang w:val="ka-GE"/>
        </w:rPr>
        <w:t>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მექანიზმის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დანერგვა</w:t>
      </w:r>
      <w:r w:rsidR="004B6859"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წითელაზე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აცრილებისა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და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</w:rPr>
        <w:t>C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ჰეპატიტზე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სკრინინგის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სტატუსის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მქონეთათვის</w:t>
      </w:r>
    </w:p>
    <w:p w14:paraId="2894934B" w14:textId="77777777" w:rsidR="00000000" w:rsidRPr="005F3CE0" w:rsidRDefault="00B15B7E" w:rsidP="004B6859">
      <w:pPr>
        <w:numPr>
          <w:ilvl w:val="0"/>
          <w:numId w:val="21"/>
        </w:numPr>
        <w:shd w:val="clear" w:color="auto" w:fill="FFFFFF"/>
        <w:spacing w:before="100" w:beforeAutospacing="1" w:after="0" w:line="252" w:lineRule="atLeast"/>
        <w:jc w:val="both"/>
        <w:rPr>
          <w:rFonts w:ascii="Sylfaen" w:hAnsi="Sylfaen" w:cs="Sylfaen"/>
        </w:rPr>
      </w:pPr>
      <w:r w:rsidRPr="005F3CE0">
        <w:rPr>
          <w:rFonts w:ascii="Sylfaen" w:hAnsi="Sylfaen" w:cs="Sylfaen"/>
          <w:lang w:val="ka-GE"/>
        </w:rPr>
        <w:t>სადაზღვევო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კომპანიებისათვის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მათთან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დაზღვეულების</w:t>
      </w:r>
      <w:r w:rsidRPr="005F3CE0">
        <w:rPr>
          <w:rFonts w:ascii="Sylfaen" w:hAnsi="Sylfaen" w:cs="Sylfaen"/>
          <w:lang w:val="ka-GE"/>
        </w:rPr>
        <w:t xml:space="preserve"> . </w:t>
      </w:r>
      <w:r w:rsidRPr="005F3CE0">
        <w:rPr>
          <w:rFonts w:ascii="Sylfaen" w:hAnsi="Sylfaen" w:cs="Sylfaen"/>
          <w:lang w:val="ka-GE"/>
        </w:rPr>
        <w:t>წითელაზე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აცრისა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და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</w:rPr>
        <w:t>C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ჰეპატიტზე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ს</w:t>
      </w:r>
      <w:r w:rsidRPr="005F3CE0">
        <w:rPr>
          <w:rFonts w:ascii="Sylfaen" w:hAnsi="Sylfaen" w:cs="Sylfaen"/>
          <w:lang w:val="ka-GE"/>
        </w:rPr>
        <w:t>კრინინგის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ვალდებულების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განსაზღვრა</w:t>
      </w:r>
    </w:p>
    <w:p w14:paraId="66E376E4" w14:textId="77777777" w:rsidR="00000000" w:rsidRPr="005F3CE0" w:rsidRDefault="00B15B7E" w:rsidP="004B6859">
      <w:pPr>
        <w:numPr>
          <w:ilvl w:val="0"/>
          <w:numId w:val="21"/>
        </w:numPr>
        <w:shd w:val="clear" w:color="auto" w:fill="FFFFFF"/>
        <w:spacing w:before="100" w:beforeAutospacing="1" w:after="0" w:line="252" w:lineRule="atLeast"/>
        <w:jc w:val="both"/>
        <w:rPr>
          <w:rFonts w:ascii="Sylfaen" w:hAnsi="Sylfaen" w:cs="Sylfaen"/>
        </w:rPr>
      </w:pPr>
      <w:r w:rsidRPr="005F3CE0">
        <w:rPr>
          <w:rFonts w:ascii="Sylfaen" w:hAnsi="Sylfaen" w:cs="Sylfaen"/>
          <w:lang w:val="ka-GE"/>
        </w:rPr>
        <w:t>იუსტიციის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პროექტის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და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გასვლითი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აქციების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გაგრძელება</w:t>
      </w:r>
      <w:r w:rsidRPr="005F3CE0">
        <w:rPr>
          <w:rFonts w:ascii="Sylfaen" w:hAnsi="Sylfaen" w:cs="Sylfaen"/>
          <w:lang w:val="ka-GE"/>
        </w:rPr>
        <w:t xml:space="preserve">, </w:t>
      </w:r>
      <w:r w:rsidRPr="005F3CE0">
        <w:rPr>
          <w:rFonts w:ascii="Sylfaen" w:hAnsi="Sylfaen" w:cs="Sylfaen"/>
          <w:lang w:val="ka-GE"/>
        </w:rPr>
        <w:t>იუსტიციის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სახლში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სკრინინგის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ვაუჩერის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დანერგვა</w:t>
      </w:r>
      <w:r w:rsidRPr="005F3CE0">
        <w:rPr>
          <w:rFonts w:ascii="Sylfaen" w:hAnsi="Sylfaen" w:cs="Sylfaen"/>
          <w:lang w:val="ka-GE"/>
        </w:rPr>
        <w:t xml:space="preserve">, </w:t>
      </w:r>
      <w:r w:rsidRPr="005F3CE0">
        <w:rPr>
          <w:rFonts w:ascii="Sylfaen" w:hAnsi="Sylfaen" w:cs="Sylfaen"/>
          <w:lang w:val="ka-GE"/>
        </w:rPr>
        <w:t>რომლითაც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ბენეფიციარს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შეეძლება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იუსტიციის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სახლის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მოსაკრ</w:t>
      </w:r>
      <w:r w:rsidRPr="005F3CE0">
        <w:rPr>
          <w:rFonts w:ascii="Sylfaen" w:hAnsi="Sylfaen" w:cs="Sylfaen"/>
          <w:lang w:val="ka-GE"/>
        </w:rPr>
        <w:t>ებლის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დაფარვა</w:t>
      </w:r>
    </w:p>
    <w:p w14:paraId="3F550715" w14:textId="77777777" w:rsidR="00000000" w:rsidRPr="005F3CE0" w:rsidRDefault="00B15B7E" w:rsidP="004B6859">
      <w:pPr>
        <w:numPr>
          <w:ilvl w:val="0"/>
          <w:numId w:val="21"/>
        </w:numPr>
        <w:shd w:val="clear" w:color="auto" w:fill="FFFFFF"/>
        <w:spacing w:before="100" w:beforeAutospacing="1" w:after="0" w:line="252" w:lineRule="atLeast"/>
        <w:jc w:val="both"/>
        <w:rPr>
          <w:rFonts w:ascii="Sylfaen" w:hAnsi="Sylfaen" w:cs="Sylfaen"/>
        </w:rPr>
      </w:pPr>
      <w:r w:rsidRPr="005F3CE0">
        <w:rPr>
          <w:rFonts w:ascii="Sylfaen" w:hAnsi="Sylfaen" w:cs="Sylfaen"/>
          <w:lang w:val="ka-GE"/>
        </w:rPr>
        <w:t>მსხვილ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სავაჭრო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ცენტრებში</w:t>
      </w:r>
      <w:r w:rsidRPr="005F3CE0">
        <w:rPr>
          <w:rFonts w:ascii="Sylfaen" w:hAnsi="Sylfaen" w:cs="Sylfaen"/>
          <w:lang w:val="ka-GE"/>
        </w:rPr>
        <w:t xml:space="preserve"> (</w:t>
      </w:r>
      <w:r w:rsidRPr="005F3CE0">
        <w:rPr>
          <w:rFonts w:ascii="Sylfaen" w:hAnsi="Sylfaen" w:cs="Sylfaen"/>
          <w:lang w:val="ka-GE"/>
        </w:rPr>
        <w:t>ისთ</w:t>
      </w:r>
      <w:r w:rsidRPr="005F3CE0">
        <w:rPr>
          <w:rFonts w:ascii="Sylfaen" w:hAnsi="Sylfaen" w:cs="Sylfaen"/>
          <w:lang w:val="ka-GE"/>
        </w:rPr>
        <w:t>-</w:t>
      </w:r>
      <w:r w:rsidRPr="005F3CE0">
        <w:rPr>
          <w:rFonts w:ascii="Sylfaen" w:hAnsi="Sylfaen" w:cs="Sylfaen"/>
          <w:lang w:val="ka-GE"/>
        </w:rPr>
        <w:t>პოინტი</w:t>
      </w:r>
      <w:r w:rsidRPr="005F3CE0">
        <w:rPr>
          <w:rFonts w:ascii="Sylfaen" w:hAnsi="Sylfaen" w:cs="Sylfaen"/>
          <w:lang w:val="ka-GE"/>
        </w:rPr>
        <w:t xml:space="preserve">, </w:t>
      </w:r>
      <w:r w:rsidRPr="005F3CE0">
        <w:rPr>
          <w:rFonts w:ascii="Sylfaen" w:hAnsi="Sylfaen" w:cs="Sylfaen"/>
          <w:lang w:val="ka-GE"/>
        </w:rPr>
        <w:t>თბილისი</w:t>
      </w:r>
      <w:r w:rsidRPr="005F3CE0">
        <w:rPr>
          <w:rFonts w:ascii="Sylfaen" w:hAnsi="Sylfaen" w:cs="Sylfaen"/>
          <w:lang w:val="ka-GE"/>
        </w:rPr>
        <w:t>-</w:t>
      </w:r>
      <w:r w:rsidRPr="005F3CE0">
        <w:rPr>
          <w:rFonts w:ascii="Sylfaen" w:hAnsi="Sylfaen" w:cs="Sylfaen"/>
          <w:lang w:val="ka-GE"/>
        </w:rPr>
        <w:t>მოლი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მუდმივმოქმედი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სკრინინგ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წერტილების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მოწყობა</w:t>
      </w:r>
      <w:r w:rsidRPr="005F3CE0">
        <w:rPr>
          <w:rFonts w:ascii="Sylfaen" w:hAnsi="Sylfaen" w:cs="Sylfaen"/>
          <w:lang w:val="ka-GE"/>
        </w:rPr>
        <w:t>)</w:t>
      </w:r>
    </w:p>
    <w:p w14:paraId="3BFD8CF1" w14:textId="72807AEA" w:rsidR="004B6859" w:rsidRPr="005F3CE0" w:rsidRDefault="004B6859" w:rsidP="004B6859">
      <w:pPr>
        <w:numPr>
          <w:ilvl w:val="0"/>
          <w:numId w:val="21"/>
        </w:numPr>
        <w:shd w:val="clear" w:color="auto" w:fill="FFFFFF"/>
        <w:spacing w:before="100" w:beforeAutospacing="1" w:after="0" w:line="252" w:lineRule="atLeast"/>
        <w:jc w:val="both"/>
        <w:rPr>
          <w:rFonts w:ascii="Sylfaen" w:hAnsi="Sylfaen" w:cs="Sylfaen"/>
        </w:rPr>
      </w:pPr>
      <w:r w:rsidRPr="005F3CE0">
        <w:rPr>
          <w:rFonts w:ascii="Sylfaen" w:hAnsi="Sylfaen" w:cs="Sylfaen"/>
          <w:bCs/>
          <w:lang w:val="ka-GE"/>
        </w:rPr>
        <w:t>სკრინინგით დადებითი პირების კონფირმაცია/მკურნალობაში ჩართვა</w:t>
      </w:r>
    </w:p>
    <w:p w14:paraId="0914CB00" w14:textId="77777777" w:rsidR="00000000" w:rsidRPr="005F3CE0" w:rsidRDefault="00B15B7E" w:rsidP="004B6859">
      <w:pPr>
        <w:numPr>
          <w:ilvl w:val="0"/>
          <w:numId w:val="21"/>
        </w:numPr>
        <w:shd w:val="clear" w:color="auto" w:fill="FFFFFF"/>
        <w:spacing w:before="100" w:beforeAutospacing="1" w:after="0" w:line="252" w:lineRule="atLeast"/>
        <w:jc w:val="both"/>
        <w:rPr>
          <w:rFonts w:ascii="Sylfaen" w:hAnsi="Sylfaen" w:cs="Sylfaen"/>
        </w:rPr>
      </w:pPr>
      <w:r w:rsidRPr="005F3CE0">
        <w:rPr>
          <w:rFonts w:ascii="Sylfaen" w:hAnsi="Sylfaen" w:cs="Sylfaen"/>
          <w:lang w:val="ka-GE"/>
        </w:rPr>
        <w:t>სკრინინგით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დადებითი</w:t>
      </w:r>
      <w:r w:rsidRPr="005F3CE0">
        <w:rPr>
          <w:rFonts w:ascii="Sylfaen" w:hAnsi="Sylfaen" w:cs="Sylfaen"/>
          <w:lang w:val="ka-GE"/>
        </w:rPr>
        <w:t xml:space="preserve"> 24 </w:t>
      </w:r>
      <w:r w:rsidRPr="005F3CE0">
        <w:rPr>
          <w:rFonts w:ascii="Sylfaen" w:hAnsi="Sylfaen" w:cs="Sylfaen"/>
          <w:lang w:val="ka-GE"/>
        </w:rPr>
        <w:t>ათასი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პირის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მოძიება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შემდგომ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დიაგნოსტიკურ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კვლევებში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და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მკურნალობაში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ჩართვის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მიზნით</w:t>
      </w:r>
      <w:r w:rsidRPr="005F3CE0">
        <w:rPr>
          <w:rFonts w:ascii="Sylfaen" w:hAnsi="Sylfaen" w:cs="Sylfaen"/>
        </w:rPr>
        <w:t>.</w:t>
      </w:r>
    </w:p>
    <w:p w14:paraId="7DBC837B" w14:textId="77777777" w:rsidR="00000000" w:rsidRPr="005F3CE0" w:rsidRDefault="00B15B7E" w:rsidP="004B6859">
      <w:pPr>
        <w:numPr>
          <w:ilvl w:val="0"/>
          <w:numId w:val="21"/>
        </w:numPr>
        <w:shd w:val="clear" w:color="auto" w:fill="FFFFFF"/>
        <w:spacing w:before="100" w:beforeAutospacing="1" w:after="0" w:line="252" w:lineRule="atLeast"/>
        <w:jc w:val="both"/>
        <w:rPr>
          <w:rFonts w:ascii="Sylfaen" w:hAnsi="Sylfaen" w:cs="Sylfaen"/>
        </w:rPr>
      </w:pPr>
      <w:r w:rsidRPr="005F3CE0">
        <w:rPr>
          <w:rFonts w:ascii="Sylfaen" w:hAnsi="Sylfaen" w:cs="Sylfaen"/>
          <w:lang w:val="ka-GE"/>
        </w:rPr>
        <w:t>კონფირმაციით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დადებითი</w:t>
      </w:r>
      <w:r w:rsidRPr="005F3CE0">
        <w:rPr>
          <w:rFonts w:ascii="Sylfaen" w:hAnsi="Sylfaen" w:cs="Sylfaen"/>
          <w:lang w:val="ka-GE"/>
        </w:rPr>
        <w:t xml:space="preserve"> 15 </w:t>
      </w:r>
      <w:r w:rsidRPr="005F3CE0">
        <w:rPr>
          <w:rFonts w:ascii="Sylfaen" w:hAnsi="Sylfaen" w:cs="Sylfaen"/>
          <w:lang w:val="ka-GE"/>
        </w:rPr>
        <w:t>ათასი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პირის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მოძიება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და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მკურნალობაში</w:t>
      </w:r>
      <w:r w:rsidRPr="005F3CE0">
        <w:rPr>
          <w:rFonts w:ascii="Sylfaen" w:hAnsi="Sylfaen" w:cs="Sylfaen"/>
          <w:lang w:val="ka-GE"/>
        </w:rPr>
        <w:t xml:space="preserve"> </w:t>
      </w:r>
      <w:r w:rsidRPr="005F3CE0">
        <w:rPr>
          <w:rFonts w:ascii="Sylfaen" w:hAnsi="Sylfaen" w:cs="Sylfaen"/>
          <w:lang w:val="ka-GE"/>
        </w:rPr>
        <w:t>ჩართვა</w:t>
      </w:r>
    </w:p>
    <w:p w14:paraId="392F467A" w14:textId="77777777" w:rsidR="004B6859" w:rsidRPr="005F3CE0" w:rsidRDefault="004B6859" w:rsidP="00332AAC">
      <w:pPr>
        <w:shd w:val="clear" w:color="auto" w:fill="FFFFFF"/>
        <w:spacing w:before="100" w:beforeAutospacing="1" w:after="0" w:line="252" w:lineRule="atLeast"/>
        <w:jc w:val="both"/>
        <w:rPr>
          <w:rFonts w:ascii="Sylfaen" w:hAnsi="Sylfaen" w:cs="Sylfaen"/>
          <w:lang w:val="ka-GE"/>
        </w:rPr>
      </w:pPr>
    </w:p>
    <w:p w14:paraId="77714D6D" w14:textId="2697B984" w:rsidR="005F3CE0" w:rsidRDefault="004B6859" w:rsidP="00332AAC">
      <w:pPr>
        <w:shd w:val="clear" w:color="auto" w:fill="FFFFFF"/>
        <w:spacing w:before="100" w:beforeAutospacing="1" w:after="0" w:line="252" w:lineRule="atLeast"/>
        <w:jc w:val="both"/>
        <w:rPr>
          <w:rFonts w:ascii="Sylfaen" w:hAnsi="Sylfaen" w:cs="Sylfaen"/>
          <w:lang w:val="ka-GE"/>
        </w:rPr>
      </w:pPr>
      <w:r w:rsidRPr="005F3CE0">
        <w:rPr>
          <w:rFonts w:ascii="Sylfaen" w:hAnsi="Sylfaen" w:cs="Sylfaen"/>
          <w:lang w:val="ka-GE"/>
        </w:rPr>
        <w:t>აღნიშნულთან დაკავშირებით, მიღებულ იქნა გადაწყვეტილება შედგეს დამატებითი კონსულტაციები სხვადასხვა დაინტერესებულ მხარეებთან და დაიგეგმოს კონკრეტული, დროში გაწერილი აქტივობები.</w:t>
      </w:r>
    </w:p>
    <w:p w14:paraId="2F673CE4" w14:textId="77777777" w:rsidR="00332AAC" w:rsidRPr="005F3CE0" w:rsidRDefault="00332AAC" w:rsidP="00332AAC">
      <w:pPr>
        <w:shd w:val="clear" w:color="auto" w:fill="FFFFFF"/>
        <w:spacing w:before="100" w:beforeAutospacing="1" w:after="0" w:line="252" w:lineRule="atLeast"/>
        <w:jc w:val="both"/>
        <w:rPr>
          <w:rFonts w:ascii="Sylfaen" w:hAnsi="Sylfaen" w:cs="Sylfaen"/>
          <w:lang w:val="ka-GE"/>
        </w:rPr>
      </w:pPr>
    </w:p>
    <w:p w14:paraId="7C5D5731" w14:textId="344DDAA2" w:rsidR="005F3CE0" w:rsidRPr="005F3CE0" w:rsidRDefault="004B6859" w:rsidP="005F3CE0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5F3CE0">
        <w:rPr>
          <w:rFonts w:ascii="Sylfaen" w:eastAsia="Times New Roman" w:hAnsi="Sylfaen" w:cs="Times New Roman"/>
          <w:b/>
        </w:rPr>
        <w:lastRenderedPageBreak/>
        <w:t xml:space="preserve">C </w:t>
      </w:r>
      <w:r w:rsidRPr="005F3CE0">
        <w:rPr>
          <w:rFonts w:ascii="Sylfaen" w:eastAsia="Times New Roman" w:hAnsi="Sylfaen" w:cs="Times New Roman"/>
          <w:b/>
          <w:lang w:val="ka-GE"/>
        </w:rPr>
        <w:t xml:space="preserve">ჰეპატიტის პროგრამის ფარგლებში სამკურნალო მედიკამენტების სქემების შეცვლის </w:t>
      </w:r>
      <w:r w:rsidR="00465132" w:rsidRPr="005F3CE0">
        <w:rPr>
          <w:rFonts w:ascii="Sylfaen" w:eastAsia="Times New Roman" w:hAnsi="Sylfaen" w:cs="Times New Roman"/>
          <w:b/>
          <w:lang w:val="ka-GE"/>
        </w:rPr>
        <w:t>(ჰარვონის სრულად ჩანაცვლება ეპკლუსათი</w:t>
      </w:r>
      <w:proofErr w:type="gramStart"/>
      <w:r w:rsidR="00465132" w:rsidRPr="005F3CE0">
        <w:rPr>
          <w:rFonts w:ascii="Sylfaen" w:eastAsia="Times New Roman" w:hAnsi="Sylfaen" w:cs="Times New Roman"/>
          <w:b/>
          <w:lang w:val="ka-GE"/>
        </w:rPr>
        <w:t>)</w:t>
      </w:r>
      <w:r w:rsidRPr="005F3CE0">
        <w:rPr>
          <w:rFonts w:ascii="Sylfaen" w:eastAsia="Times New Roman" w:hAnsi="Sylfaen" w:cs="Times New Roman"/>
          <w:b/>
          <w:lang w:val="ka-GE"/>
        </w:rPr>
        <w:t>საკითხის</w:t>
      </w:r>
      <w:proofErr w:type="gramEnd"/>
      <w:r w:rsidRPr="005F3CE0">
        <w:rPr>
          <w:rFonts w:ascii="Sylfaen" w:eastAsia="Times New Roman" w:hAnsi="Sylfaen" w:cs="Times New Roman"/>
          <w:b/>
          <w:lang w:val="ka-GE"/>
        </w:rPr>
        <w:t xml:space="preserve"> განხილვა</w:t>
      </w:r>
      <w:r w:rsidR="005F3CE0">
        <w:rPr>
          <w:rFonts w:ascii="Sylfaen" w:eastAsia="Times New Roman" w:hAnsi="Sylfaen" w:cs="Times New Roman"/>
          <w:b/>
          <w:lang w:val="ka-GE"/>
        </w:rPr>
        <w:t xml:space="preserve"> / </w:t>
      </w:r>
      <w:r w:rsidR="005F3CE0" w:rsidRPr="005F3CE0">
        <w:rPr>
          <w:rFonts w:ascii="Sylfaen" w:eastAsia="Times New Roman" w:hAnsi="Sylfaen" w:cs="Times New Roman"/>
          <w:b/>
        </w:rPr>
        <w:t xml:space="preserve">C </w:t>
      </w:r>
      <w:r w:rsidR="005F3CE0" w:rsidRPr="005F3CE0">
        <w:rPr>
          <w:rFonts w:ascii="Sylfaen" w:eastAsia="Times New Roman" w:hAnsi="Sylfaen" w:cs="Times New Roman"/>
          <w:b/>
          <w:lang w:val="ka-GE"/>
        </w:rPr>
        <w:t xml:space="preserve">ჰეპატიტის სამკურნალო მედიკამენტების 2020 წლის </w:t>
      </w:r>
      <w:r w:rsidR="005F3CE0" w:rsidRPr="005F3CE0">
        <w:rPr>
          <w:rFonts w:ascii="Sylfaen" w:eastAsia="Times New Roman" w:hAnsi="Sylfaen" w:cs="Times New Roman"/>
          <w:b/>
        </w:rPr>
        <w:t>forecast</w:t>
      </w:r>
      <w:r w:rsidR="005F3CE0" w:rsidRPr="005F3CE0">
        <w:rPr>
          <w:rFonts w:ascii="Sylfaen" w:eastAsia="Times New Roman" w:hAnsi="Sylfaen" w:cs="Times New Roman"/>
          <w:b/>
          <w:lang w:val="ka-GE"/>
        </w:rPr>
        <w:t>-ის მიმოხილვა.</w:t>
      </w:r>
    </w:p>
    <w:p w14:paraId="4453DC54" w14:textId="66FC6937" w:rsidR="004B6859" w:rsidRPr="005F3CE0" w:rsidRDefault="004B6859" w:rsidP="005F3CE0">
      <w:pPr>
        <w:pStyle w:val="ListParagraph"/>
        <w:spacing w:after="160" w:line="259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14:paraId="6FA6453B" w14:textId="356CBE38" w:rsidR="004B6859" w:rsidRPr="005F3CE0" w:rsidRDefault="004B6859" w:rsidP="005518C7">
      <w:pPr>
        <w:jc w:val="both"/>
        <w:rPr>
          <w:rFonts w:ascii="Sylfaen" w:hAnsi="Sylfaen" w:cs="Sylfaen"/>
          <w:lang w:val="ka-GE"/>
        </w:rPr>
      </w:pPr>
      <w:r w:rsidRPr="005F3CE0">
        <w:rPr>
          <w:rFonts w:ascii="Sylfaen" w:hAnsi="Sylfaen" w:cs="Sylfaen"/>
          <w:lang w:val="ka-GE"/>
        </w:rPr>
        <w:t>ამ ეტაპზე პროგრამის ფარგლებში კომპანია გილიადის მხრიდან მოგვეწოდება ორი მედიკამენტი ჰარვონი და ეპკლუსა</w:t>
      </w:r>
      <w:r w:rsidR="005F3CE0">
        <w:rPr>
          <w:rFonts w:ascii="Sylfaen" w:hAnsi="Sylfaen" w:cs="Sylfaen"/>
          <w:lang w:val="ka-GE"/>
        </w:rPr>
        <w:t>.</w:t>
      </w:r>
      <w:r w:rsidRPr="005F3CE0">
        <w:rPr>
          <w:rFonts w:ascii="Sylfaen" w:hAnsi="Sylfaen" w:cs="Sylfaen"/>
          <w:lang w:val="ka-GE"/>
        </w:rPr>
        <w:t xml:space="preserve"> მკურნალობა ხორციელდება დადგენილებით დამტკიცებული სამკურნალო რეჟიმების შესაბამისად. კერძოდ, </w:t>
      </w:r>
    </w:p>
    <w:p w14:paraId="60095E44" w14:textId="5DC3CEFC" w:rsidR="005518C7" w:rsidRPr="005F3CE0" w:rsidRDefault="005518C7" w:rsidP="005518C7">
      <w:pPr>
        <w:rPr>
          <w:rFonts w:ascii="Sylfaen" w:hAnsi="Sylfaen"/>
        </w:rPr>
      </w:pPr>
      <w:r w:rsidRPr="005F3CE0">
        <w:rPr>
          <w:rFonts w:ascii="Sylfaen" w:hAnsi="Sylfaen"/>
          <w:lang w:val="ka-GE"/>
        </w:rPr>
        <w:t xml:space="preserve">სოფოსბუვირ/ლედიპასვირი (ჰარვონი) </w:t>
      </w:r>
      <w:r w:rsidRPr="005F3CE0">
        <w:rPr>
          <w:rFonts w:ascii="Sylfaen" w:hAnsi="Sylfaen"/>
          <w:lang w:val="ka-GE"/>
        </w:rPr>
        <w:t>გამოიყენება</w:t>
      </w:r>
      <w:r w:rsidRPr="005F3CE0">
        <w:rPr>
          <w:rFonts w:ascii="Sylfaen" w:hAnsi="Sylfaen"/>
          <w:lang w:val="ka-GE"/>
        </w:rPr>
        <w:t xml:space="preserve"> შემდეგი კატეგორიის პაციენტებისათვის: </w:t>
      </w:r>
    </w:p>
    <w:p w14:paraId="54BC93A3" w14:textId="77777777" w:rsidR="005518C7" w:rsidRPr="005F3CE0" w:rsidRDefault="005518C7" w:rsidP="005518C7">
      <w:pPr>
        <w:pStyle w:val="ListParagraph"/>
        <w:numPr>
          <w:ilvl w:val="0"/>
          <w:numId w:val="24"/>
        </w:numPr>
        <w:spacing w:after="0" w:line="240" w:lineRule="auto"/>
        <w:rPr>
          <w:rFonts w:ascii="Sylfaen" w:hAnsi="Sylfaen"/>
        </w:rPr>
      </w:pPr>
      <w:r w:rsidRPr="005F3CE0">
        <w:rPr>
          <w:rFonts w:ascii="Sylfaen" w:hAnsi="Sylfaen"/>
        </w:rPr>
        <w:t xml:space="preserve">HCV </w:t>
      </w:r>
      <w:r w:rsidRPr="005F3CE0">
        <w:rPr>
          <w:rFonts w:ascii="Sylfaen" w:hAnsi="Sylfaen"/>
          <w:lang w:val="ka-GE"/>
        </w:rPr>
        <w:t xml:space="preserve">1-ლი და </w:t>
      </w:r>
      <w:r w:rsidRPr="005F3CE0">
        <w:rPr>
          <w:rFonts w:ascii="Sylfaen" w:hAnsi="Sylfaen"/>
        </w:rPr>
        <w:t xml:space="preserve">HCV </w:t>
      </w:r>
      <w:r w:rsidRPr="005F3CE0">
        <w:rPr>
          <w:rFonts w:ascii="Sylfaen" w:hAnsi="Sylfaen"/>
          <w:lang w:val="ka-GE"/>
        </w:rPr>
        <w:t xml:space="preserve">მე-4 გენოტიპებით ყველა  არანამკურნალები (Treatment naïve) პაციენტი (უციროზოდ, ციროზით, დეკომპენსირებული ციროზით) </w:t>
      </w:r>
    </w:p>
    <w:p w14:paraId="6178B9D1" w14:textId="77777777" w:rsidR="005518C7" w:rsidRPr="005F3CE0" w:rsidRDefault="005518C7" w:rsidP="005518C7">
      <w:pPr>
        <w:pStyle w:val="ListParagraph"/>
        <w:numPr>
          <w:ilvl w:val="0"/>
          <w:numId w:val="24"/>
        </w:numPr>
        <w:spacing w:after="0" w:line="240" w:lineRule="auto"/>
        <w:rPr>
          <w:rFonts w:ascii="Sylfaen" w:hAnsi="Sylfaen"/>
        </w:rPr>
      </w:pPr>
      <w:r w:rsidRPr="005F3CE0">
        <w:rPr>
          <w:rFonts w:ascii="Sylfaen" w:hAnsi="Sylfaen"/>
        </w:rPr>
        <w:t xml:space="preserve">HCV </w:t>
      </w:r>
      <w:r w:rsidRPr="005F3CE0">
        <w:rPr>
          <w:rFonts w:ascii="Sylfaen" w:hAnsi="Sylfaen"/>
          <w:lang w:val="ka-GE"/>
        </w:rPr>
        <w:t xml:space="preserve">1-ლი და </w:t>
      </w:r>
      <w:r w:rsidRPr="005F3CE0">
        <w:rPr>
          <w:rFonts w:ascii="Sylfaen" w:hAnsi="Sylfaen"/>
        </w:rPr>
        <w:t xml:space="preserve">HCV </w:t>
      </w:r>
      <w:r w:rsidRPr="005F3CE0">
        <w:rPr>
          <w:rFonts w:ascii="Sylfaen" w:hAnsi="Sylfaen"/>
          <w:lang w:val="ka-GE"/>
        </w:rPr>
        <w:t>მე-4  გენოტიპებით ადრე ნამკურნალები (</w:t>
      </w:r>
      <w:r w:rsidRPr="005F3CE0">
        <w:rPr>
          <w:rFonts w:ascii="Sylfaen" w:hAnsi="Sylfaen"/>
        </w:rPr>
        <w:t xml:space="preserve">Treatment experienced) </w:t>
      </w:r>
      <w:r w:rsidRPr="005F3CE0">
        <w:rPr>
          <w:rFonts w:ascii="Sylfaen" w:hAnsi="Sylfaen"/>
          <w:lang w:val="ka-GE"/>
        </w:rPr>
        <w:t xml:space="preserve">(ინტერფერონით, პროტეაზის ინჰიბიტორებით, სოფოსბუვირით) ყველა პაციენტი (უციროზოდ, ციროზით, დეკომპენსირებული ციროზით) </w:t>
      </w:r>
    </w:p>
    <w:p w14:paraId="39B67CB3" w14:textId="5ED2D3A8" w:rsidR="005518C7" w:rsidRPr="005F3CE0" w:rsidRDefault="005518C7" w:rsidP="005518C7">
      <w:pPr>
        <w:rPr>
          <w:rFonts w:ascii="Sylfaen" w:hAnsi="Sylfaen"/>
          <w:lang w:val="ka-GE"/>
        </w:rPr>
      </w:pPr>
      <w:r w:rsidRPr="005F3CE0">
        <w:rPr>
          <w:rFonts w:ascii="Sylfaen" w:hAnsi="Sylfaen"/>
          <w:lang w:val="ka-GE"/>
        </w:rPr>
        <w:t>სოფოსბუვირ/ველპატასვირი (ეპკლუზა)</w:t>
      </w:r>
      <w:r w:rsidRPr="005F3CE0">
        <w:rPr>
          <w:rFonts w:ascii="Sylfaen" w:hAnsi="Sylfaen"/>
          <w:lang w:val="ka-GE"/>
        </w:rPr>
        <w:t xml:space="preserve">გამოიყენება </w:t>
      </w:r>
      <w:r w:rsidRPr="005F3CE0">
        <w:rPr>
          <w:rFonts w:ascii="Sylfaen" w:hAnsi="Sylfaen"/>
          <w:lang w:val="ka-GE"/>
        </w:rPr>
        <w:t xml:space="preserve">შემდეგი კატეგორიის პაციენტებისათვის:   </w:t>
      </w:r>
    </w:p>
    <w:p w14:paraId="6B4BDECD" w14:textId="77777777" w:rsidR="005518C7" w:rsidRPr="005F3CE0" w:rsidRDefault="005518C7" w:rsidP="005518C7">
      <w:pPr>
        <w:pStyle w:val="ListParagraph"/>
        <w:numPr>
          <w:ilvl w:val="0"/>
          <w:numId w:val="24"/>
        </w:numPr>
        <w:spacing w:after="0" w:line="240" w:lineRule="auto"/>
        <w:rPr>
          <w:rFonts w:ascii="Sylfaen" w:hAnsi="Sylfaen"/>
        </w:rPr>
      </w:pPr>
      <w:r w:rsidRPr="005F3CE0">
        <w:rPr>
          <w:rFonts w:ascii="Sylfaen" w:hAnsi="Sylfaen"/>
        </w:rPr>
        <w:t>HCV</w:t>
      </w:r>
      <w:r w:rsidRPr="005F3CE0">
        <w:rPr>
          <w:rFonts w:ascii="Sylfaen" w:hAnsi="Sylfaen"/>
          <w:lang w:val="ka-GE"/>
        </w:rPr>
        <w:t xml:space="preserve"> მე-2 და მე-3 გენოტიპით ყველა არანამკურნალები პაციენტი (Treatment naïve) (უციროზოდ, ციროზით, დეკომპენსირებული ციროზით)  </w:t>
      </w:r>
    </w:p>
    <w:p w14:paraId="58AF3C0F" w14:textId="77777777" w:rsidR="005518C7" w:rsidRPr="005F3CE0" w:rsidRDefault="005518C7" w:rsidP="005518C7">
      <w:pPr>
        <w:pStyle w:val="ListParagraph"/>
        <w:numPr>
          <w:ilvl w:val="0"/>
          <w:numId w:val="24"/>
        </w:numPr>
        <w:spacing w:after="0" w:line="240" w:lineRule="auto"/>
        <w:rPr>
          <w:rFonts w:ascii="Sylfaen" w:hAnsi="Sylfaen"/>
        </w:rPr>
      </w:pPr>
      <w:r w:rsidRPr="005F3CE0">
        <w:rPr>
          <w:rFonts w:ascii="Sylfaen" w:hAnsi="Sylfaen"/>
        </w:rPr>
        <w:t>HCV</w:t>
      </w:r>
      <w:r w:rsidRPr="005F3CE0">
        <w:rPr>
          <w:rFonts w:ascii="Sylfaen" w:hAnsi="Sylfaen"/>
          <w:lang w:val="ka-GE"/>
        </w:rPr>
        <w:t xml:space="preserve"> მე-2 და მე-3 გენოტიპით ადრე ნამკურნალები (</w:t>
      </w:r>
      <w:r w:rsidRPr="005F3CE0">
        <w:rPr>
          <w:rFonts w:ascii="Sylfaen" w:hAnsi="Sylfaen"/>
        </w:rPr>
        <w:t>Treatment experienced)</w:t>
      </w:r>
      <w:r w:rsidRPr="005F3CE0">
        <w:rPr>
          <w:rFonts w:ascii="Sylfaen" w:hAnsi="Sylfaen"/>
          <w:lang w:val="ka-GE"/>
        </w:rPr>
        <w:t xml:space="preserve"> (ინტერფერონით, სოფოსბუვირით, </w:t>
      </w:r>
      <w:r w:rsidRPr="005F3CE0">
        <w:rPr>
          <w:rFonts w:ascii="Sylfaen" w:hAnsi="Sylfaen"/>
        </w:rPr>
        <w:t xml:space="preserve">NS5A </w:t>
      </w:r>
      <w:r w:rsidRPr="005F3CE0">
        <w:rPr>
          <w:rFonts w:ascii="Sylfaen" w:hAnsi="Sylfaen"/>
          <w:lang w:val="ka-GE"/>
        </w:rPr>
        <w:t xml:space="preserve">ინჰიბიტორებით) ყველა პაციენტი (უციროზოდ, ციროზით, დეკომპენსირებული ციროზით)  </w:t>
      </w:r>
    </w:p>
    <w:p w14:paraId="559FE058" w14:textId="77777777" w:rsidR="005518C7" w:rsidRPr="005F3CE0" w:rsidRDefault="005518C7" w:rsidP="005518C7">
      <w:pPr>
        <w:pStyle w:val="ListParagraph"/>
        <w:numPr>
          <w:ilvl w:val="0"/>
          <w:numId w:val="24"/>
        </w:numPr>
        <w:spacing w:after="0" w:line="240" w:lineRule="auto"/>
        <w:rPr>
          <w:rFonts w:ascii="Sylfaen" w:hAnsi="Sylfaen"/>
        </w:rPr>
      </w:pPr>
      <w:r w:rsidRPr="005F3CE0">
        <w:rPr>
          <w:rFonts w:ascii="Sylfaen" w:hAnsi="Sylfaen"/>
        </w:rPr>
        <w:t xml:space="preserve">HCV </w:t>
      </w:r>
      <w:r w:rsidRPr="005F3CE0">
        <w:rPr>
          <w:rFonts w:ascii="Sylfaen" w:hAnsi="Sylfaen"/>
          <w:lang w:val="ka-GE"/>
        </w:rPr>
        <w:t xml:space="preserve">1-ლი და </w:t>
      </w:r>
      <w:r w:rsidRPr="005F3CE0">
        <w:rPr>
          <w:rFonts w:ascii="Sylfaen" w:hAnsi="Sylfaen"/>
        </w:rPr>
        <w:t xml:space="preserve">HCV </w:t>
      </w:r>
      <w:r w:rsidRPr="005F3CE0">
        <w:rPr>
          <w:rFonts w:ascii="Sylfaen" w:hAnsi="Sylfaen"/>
          <w:lang w:val="ka-GE"/>
        </w:rPr>
        <w:t>მე-4 გენოტიპებით ადრე ნამკურნალები (</w:t>
      </w:r>
      <w:r w:rsidRPr="005F3CE0">
        <w:rPr>
          <w:rFonts w:ascii="Sylfaen" w:hAnsi="Sylfaen"/>
        </w:rPr>
        <w:t>Treatment experienced)</w:t>
      </w:r>
      <w:r w:rsidRPr="005F3CE0">
        <w:rPr>
          <w:rFonts w:ascii="Sylfaen" w:hAnsi="Sylfaen"/>
          <w:lang w:val="ka-GE"/>
        </w:rPr>
        <w:t xml:space="preserve"> (მხოლოდ </w:t>
      </w:r>
      <w:r w:rsidRPr="005F3CE0">
        <w:rPr>
          <w:rFonts w:ascii="Sylfaen" w:hAnsi="Sylfaen"/>
        </w:rPr>
        <w:t xml:space="preserve">NS5A </w:t>
      </w:r>
      <w:r w:rsidRPr="005F3CE0">
        <w:rPr>
          <w:rFonts w:ascii="Sylfaen" w:hAnsi="Sylfaen"/>
          <w:lang w:val="ka-GE"/>
        </w:rPr>
        <w:t xml:space="preserve">ინჰიბიტორებით) ყველა პაციენტი (უციროზოდ, ციროზით, დეკომპენსირებული ციროზით) </w:t>
      </w:r>
    </w:p>
    <w:p w14:paraId="6B45A5EE" w14:textId="77777777" w:rsidR="005F3CE0" w:rsidRDefault="005F3CE0" w:rsidP="00332AAC">
      <w:pPr>
        <w:jc w:val="both"/>
        <w:rPr>
          <w:rFonts w:ascii="Sylfaen" w:hAnsi="Sylfaen"/>
          <w:lang w:val="ka-GE"/>
        </w:rPr>
      </w:pPr>
    </w:p>
    <w:p w14:paraId="50C0AE0E" w14:textId="563285D8" w:rsidR="00332AAC" w:rsidRPr="005F3CE0" w:rsidRDefault="00BC1EC7" w:rsidP="00332AAC">
      <w:pPr>
        <w:jc w:val="both"/>
        <w:rPr>
          <w:rFonts w:ascii="Sylfaen" w:hAnsi="Sylfaen"/>
          <w:lang w:val="ka-GE"/>
        </w:rPr>
      </w:pPr>
      <w:r w:rsidRPr="005F3CE0">
        <w:rPr>
          <w:rFonts w:ascii="Sylfaen" w:hAnsi="Sylfaen"/>
          <w:lang w:val="ka-GE"/>
        </w:rPr>
        <w:t>სხდომაზე მსჯელობა გაიმართა ჰარვონის ეპკლუსათი შესაძლო ჩანაცვლების შესახებ</w:t>
      </w:r>
      <w:r w:rsidRPr="005F3CE0">
        <w:rPr>
          <w:rFonts w:ascii="Sylfaen" w:hAnsi="Sylfaen"/>
        </w:rPr>
        <w:t>.</w:t>
      </w:r>
      <w:r w:rsidR="00F15F37" w:rsidRPr="005F3CE0">
        <w:rPr>
          <w:rFonts w:ascii="Sylfaen" w:hAnsi="Sylfaen"/>
        </w:rPr>
        <w:t xml:space="preserve"> </w:t>
      </w:r>
      <w:r w:rsidR="00F15F37" w:rsidRPr="005F3CE0">
        <w:rPr>
          <w:rFonts w:ascii="Sylfaen" w:hAnsi="Sylfaen"/>
          <w:lang w:val="ka-GE"/>
        </w:rPr>
        <w:t>ექსპერტების მოსაზრებით, ამ ეტაპზე არსებული სქემა კარგად მუშაობ</w:t>
      </w:r>
      <w:r w:rsidR="0040037F" w:rsidRPr="005F3CE0">
        <w:rPr>
          <w:rFonts w:ascii="Sylfaen" w:hAnsi="Sylfaen"/>
          <w:lang w:val="ka-GE"/>
        </w:rPr>
        <w:t>ს</w:t>
      </w:r>
      <w:r w:rsidR="00F15F37" w:rsidRPr="005F3CE0">
        <w:rPr>
          <w:rFonts w:ascii="Sylfaen" w:hAnsi="Sylfaen"/>
          <w:lang w:val="ka-GE"/>
        </w:rPr>
        <w:t>. გვაქვს მაღა</w:t>
      </w:r>
      <w:r w:rsidR="00B16367" w:rsidRPr="005F3CE0">
        <w:rPr>
          <w:rFonts w:ascii="Sylfaen" w:hAnsi="Sylfaen"/>
          <w:lang w:val="ka-GE"/>
        </w:rPr>
        <w:t>ლ</w:t>
      </w:r>
      <w:r w:rsidR="00F15F37" w:rsidRPr="005F3CE0">
        <w:rPr>
          <w:rFonts w:ascii="Sylfaen" w:hAnsi="Sylfaen"/>
          <w:lang w:val="ka-GE"/>
        </w:rPr>
        <w:t xml:space="preserve">ი შედეგები </w:t>
      </w:r>
      <w:r w:rsidR="0040037F" w:rsidRPr="005F3CE0">
        <w:rPr>
          <w:rFonts w:ascii="Sylfaen" w:hAnsi="Sylfaen"/>
          <w:lang w:val="ka-GE"/>
        </w:rPr>
        <w:t xml:space="preserve">(98,6%) </w:t>
      </w:r>
      <w:r w:rsidR="00F15F37" w:rsidRPr="005F3CE0">
        <w:rPr>
          <w:rFonts w:ascii="Sylfaen" w:hAnsi="Sylfaen"/>
          <w:lang w:val="ka-GE"/>
        </w:rPr>
        <w:t xml:space="preserve">პირველ გენოტიპებში ჰარვონით მკურნალობის სქემებში. </w:t>
      </w:r>
    </w:p>
    <w:p w14:paraId="1AC3F023" w14:textId="4438F5E2" w:rsidR="00E86EF2" w:rsidRPr="005F3CE0" w:rsidRDefault="0040037F" w:rsidP="00332AAC">
      <w:pPr>
        <w:jc w:val="both"/>
        <w:rPr>
          <w:rFonts w:ascii="Sylfaen" w:hAnsi="Sylfaen"/>
          <w:lang w:val="ka-GE"/>
        </w:rPr>
      </w:pPr>
      <w:r w:rsidRPr="005F3CE0">
        <w:rPr>
          <w:rFonts w:ascii="Sylfaen" w:hAnsi="Sylfaen"/>
          <w:lang w:val="ka-GE"/>
        </w:rPr>
        <w:t>ეპკლუსა პანგენოტიპური წამალია, რაც იმას ნიშნავს, რომ გენოტიპის მიუხედავად, პაციენტების უმრავლესობას ენიშნება თითქმის იდენტური სამკურნალო სქემით და მარტივია ადმინისტრირების კუთხითაც</w:t>
      </w:r>
      <w:r w:rsidR="00E86EF2" w:rsidRPr="005F3CE0">
        <w:rPr>
          <w:rFonts w:ascii="Sylfaen" w:hAnsi="Sylfaen"/>
          <w:lang w:val="ka-GE"/>
        </w:rPr>
        <w:t xml:space="preserve">. ამ მხრივ ეპკლუსას გამოყენება ამარტივებს დიაგნოსტიკურ ალგორითმსაც (არ იკვეთება გენოტიპის </w:t>
      </w:r>
      <w:r w:rsidR="005F3CE0">
        <w:rPr>
          <w:rFonts w:ascii="Sylfaen" w:hAnsi="Sylfaen"/>
          <w:lang w:val="ka-GE"/>
        </w:rPr>
        <w:t>კვლევის ჩატარების</w:t>
      </w:r>
      <w:r w:rsidR="00E86EF2" w:rsidRPr="005F3CE0">
        <w:rPr>
          <w:rFonts w:ascii="Sylfaen" w:hAnsi="Sylfaen"/>
          <w:lang w:val="ka-GE"/>
        </w:rPr>
        <w:t xml:space="preserve"> აუცილებლობა), თუმცა აქვე აღინიშნა, რომ რეინფექციების დადასტურება ადრე ნამკურნალევ პაციენტებში, ხორციელდება ახალი  ინფექციის დაფიქსირებისას განსხვავებული გენოტიპის გამოვლენის შემთხვევაში. ამდენად, რეინფექციის დადასტურებისთვის პირველადი გენოტიპის განსაზღვრა კვლავ რჩება აუცილებელ პირობად.</w:t>
      </w:r>
    </w:p>
    <w:p w14:paraId="67FFD5B7" w14:textId="54DB6730" w:rsidR="00E86EF2" w:rsidRPr="005F3CE0" w:rsidRDefault="00E86EF2" w:rsidP="00332AAC">
      <w:pPr>
        <w:jc w:val="both"/>
        <w:rPr>
          <w:rFonts w:ascii="Sylfaen" w:hAnsi="Sylfaen"/>
          <w:lang w:val="ka-GE"/>
        </w:rPr>
      </w:pPr>
      <w:r w:rsidRPr="005F3CE0">
        <w:rPr>
          <w:rFonts w:ascii="Sylfaen" w:hAnsi="Sylfaen"/>
          <w:lang w:val="ka-GE"/>
        </w:rPr>
        <w:t>ზემოაღნიშნული მოსაზრებების გათვალისწინებით, მსჯელობისას, გამოიკვეთა სამკურნალო სქემებში ორივე მედიკამენტის არსებობის უპირატესობა</w:t>
      </w:r>
      <w:r w:rsidR="005F3CE0" w:rsidRPr="005F3CE0">
        <w:rPr>
          <w:rFonts w:ascii="Sylfaen" w:hAnsi="Sylfaen"/>
          <w:lang w:val="ka-GE"/>
        </w:rPr>
        <w:t xml:space="preserve"> და მიღებულ იქნა გადაწყვეტილება, ეს ვერსია დამატებით შეთანხმდეს პარტნიორებთან (</w:t>
      </w:r>
      <w:r w:rsidR="005F3CE0">
        <w:rPr>
          <w:rFonts w:ascii="Sylfaen" w:hAnsi="Sylfaen"/>
        </w:rPr>
        <w:t xml:space="preserve">CDC, GILEAD), </w:t>
      </w:r>
      <w:proofErr w:type="spellStart"/>
      <w:r w:rsidR="005F3CE0">
        <w:rPr>
          <w:rFonts w:ascii="Sylfaen" w:hAnsi="Sylfaen"/>
        </w:rPr>
        <w:t>ხოლო</w:t>
      </w:r>
      <w:proofErr w:type="spellEnd"/>
      <w:r w:rsidR="005F3CE0" w:rsidRPr="005F3CE0">
        <w:rPr>
          <w:rFonts w:ascii="Sylfaen" w:hAnsi="Sylfaen"/>
          <w:lang w:val="ka-GE"/>
        </w:rPr>
        <w:t xml:space="preserve"> 2020 წლის </w:t>
      </w:r>
      <w:r w:rsidR="005F3CE0" w:rsidRPr="005F3CE0">
        <w:rPr>
          <w:rFonts w:ascii="Sylfaen" w:hAnsi="Sylfaen"/>
        </w:rPr>
        <w:t xml:space="preserve">forecast </w:t>
      </w:r>
      <w:r w:rsidR="005F3CE0" w:rsidRPr="005F3CE0">
        <w:rPr>
          <w:rFonts w:ascii="Sylfaen" w:hAnsi="Sylfaen"/>
          <w:lang w:val="ka-GE"/>
        </w:rPr>
        <w:t>გაიწეროს აღნიშნული შეთანხმების შემდეგ.</w:t>
      </w:r>
    </w:p>
    <w:p w14:paraId="0EEE0770" w14:textId="1BBF7AEE" w:rsidR="006A446C" w:rsidRPr="005F3CE0" w:rsidRDefault="00957511" w:rsidP="006A446C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5F3CE0">
        <w:rPr>
          <w:rFonts w:ascii="Sylfaen" w:hAnsi="Sylfaen"/>
          <w:b/>
          <w:lang w:val="ka-GE"/>
        </w:rPr>
        <w:lastRenderedPageBreak/>
        <w:t xml:space="preserve">საბჭოს სხდომაზე </w:t>
      </w:r>
      <w:r w:rsidR="006A446C" w:rsidRPr="005F3CE0">
        <w:rPr>
          <w:rFonts w:ascii="Sylfaen" w:hAnsi="Sylfaen"/>
          <w:b/>
          <w:lang w:val="ka-GE"/>
        </w:rPr>
        <w:t xml:space="preserve">მიღებულ იქნა </w:t>
      </w:r>
      <w:r w:rsidRPr="005F3CE0">
        <w:rPr>
          <w:rFonts w:ascii="Sylfaen" w:hAnsi="Sylfaen"/>
          <w:b/>
          <w:lang w:val="ka-GE"/>
        </w:rPr>
        <w:t xml:space="preserve">შემდეგი </w:t>
      </w:r>
      <w:r w:rsidR="006A446C" w:rsidRPr="005F3CE0">
        <w:rPr>
          <w:rFonts w:ascii="Sylfaen" w:hAnsi="Sylfaen"/>
          <w:b/>
          <w:lang w:val="ka-GE"/>
        </w:rPr>
        <w:t>გადაწყვეტილებ</w:t>
      </w:r>
      <w:r w:rsidRPr="005F3CE0">
        <w:rPr>
          <w:rFonts w:ascii="Sylfaen" w:hAnsi="Sylfaen"/>
          <w:b/>
          <w:lang w:val="ka-GE"/>
        </w:rPr>
        <w:t>ები</w:t>
      </w:r>
      <w:r w:rsidR="006A446C" w:rsidRPr="005F3CE0">
        <w:rPr>
          <w:rFonts w:ascii="Sylfaen" w:hAnsi="Sylfaen"/>
          <w:b/>
          <w:lang w:val="ka-GE"/>
        </w:rPr>
        <w:t>:</w:t>
      </w:r>
    </w:p>
    <w:p w14:paraId="5CA019AB" w14:textId="77777777" w:rsidR="001179A2" w:rsidRPr="005F3CE0" w:rsidRDefault="001179A2" w:rsidP="006A446C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3FE7081C" w14:textId="77777777" w:rsidR="00B15B7E" w:rsidRPr="00B15B7E" w:rsidRDefault="005F3CE0" w:rsidP="00B15B7E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0" w:line="252" w:lineRule="atLeast"/>
        <w:jc w:val="both"/>
        <w:rPr>
          <w:rFonts w:ascii="Sylfaen" w:hAnsi="Sylfaen" w:cs="Sylfaen"/>
          <w:i/>
          <w:u w:val="single"/>
          <w:lang w:val="ka-GE"/>
        </w:rPr>
      </w:pPr>
      <w:r w:rsidRPr="00B15B7E">
        <w:rPr>
          <w:rFonts w:ascii="Sylfaen" w:hAnsi="Sylfaen" w:cs="Sylfaen"/>
          <w:i/>
          <w:u w:val="single"/>
          <w:lang w:val="ka-GE"/>
        </w:rPr>
        <w:t xml:space="preserve">სკრინინგული ღონისძიებების გაფართოვების მიზნით, </w:t>
      </w:r>
      <w:r w:rsidRPr="00B15B7E">
        <w:rPr>
          <w:rFonts w:ascii="Sylfaen" w:hAnsi="Sylfaen" w:cs="Sylfaen"/>
          <w:i/>
          <w:u w:val="single"/>
          <w:lang w:val="ka-GE"/>
        </w:rPr>
        <w:t>შედგეს დამატებითი კონსულტაციები სხვადასხვა დაინტერესებულ მხარეებთან და დაიგეგმოს კონკრეტული, დროში გაწერილი აქტივობები.</w:t>
      </w:r>
    </w:p>
    <w:p w14:paraId="78378B67" w14:textId="177D6060" w:rsidR="00B15B7E" w:rsidRPr="00B15B7E" w:rsidRDefault="005F3CE0" w:rsidP="00B15B7E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0" w:line="252" w:lineRule="atLeast"/>
        <w:jc w:val="both"/>
        <w:rPr>
          <w:rFonts w:ascii="Sylfaen" w:hAnsi="Sylfaen" w:cs="Sylfaen"/>
          <w:i/>
          <w:u w:val="single"/>
          <w:lang w:val="ka-GE"/>
        </w:rPr>
      </w:pPr>
      <w:r w:rsidRPr="00B15B7E">
        <w:rPr>
          <w:rFonts w:ascii="Sylfaen" w:hAnsi="Sylfaen" w:cs="Sylfaen"/>
          <w:i/>
          <w:u w:val="single"/>
          <w:lang w:val="ka-GE"/>
        </w:rPr>
        <w:t xml:space="preserve">სამკურნალო სქემებში </w:t>
      </w:r>
      <w:r w:rsidR="00B15B7E" w:rsidRPr="00B15B7E">
        <w:rPr>
          <w:rFonts w:ascii="Sylfaen" w:hAnsi="Sylfaen" w:cs="Sylfaen"/>
          <w:i/>
          <w:u w:val="single"/>
          <w:lang w:val="ka-GE"/>
        </w:rPr>
        <w:t xml:space="preserve">კვლავ ორი მედიკამენტის - </w:t>
      </w:r>
      <w:r w:rsidRPr="00B15B7E">
        <w:rPr>
          <w:rFonts w:ascii="Sylfaen" w:hAnsi="Sylfaen" w:cs="Sylfaen"/>
          <w:i/>
          <w:u w:val="single"/>
          <w:lang w:val="ka-GE"/>
        </w:rPr>
        <w:t xml:space="preserve">ჰარვონისა და ეპკლუსას </w:t>
      </w:r>
      <w:r w:rsidR="00B15B7E" w:rsidRPr="00B15B7E">
        <w:rPr>
          <w:rFonts w:ascii="Sylfaen" w:hAnsi="Sylfaen" w:cs="Sylfaen"/>
          <w:i/>
          <w:u w:val="single"/>
          <w:lang w:val="ka-GE"/>
        </w:rPr>
        <w:t xml:space="preserve">გამოყენების საკითხი </w:t>
      </w:r>
      <w:r w:rsidR="00B15B7E" w:rsidRPr="00B15B7E">
        <w:rPr>
          <w:rFonts w:ascii="Sylfaen" w:hAnsi="Sylfaen"/>
          <w:i/>
          <w:u w:val="single"/>
          <w:lang w:val="ka-GE"/>
        </w:rPr>
        <w:t>დამატებით შეთანხმდეს პარტნიორებთან (</w:t>
      </w:r>
      <w:r w:rsidR="00B15B7E" w:rsidRPr="00B15B7E">
        <w:rPr>
          <w:rFonts w:ascii="Sylfaen" w:hAnsi="Sylfaen"/>
          <w:i/>
          <w:u w:val="single"/>
        </w:rPr>
        <w:t xml:space="preserve">CDC, GILEAD), </w:t>
      </w:r>
      <w:proofErr w:type="spellStart"/>
      <w:r w:rsidR="00B15B7E" w:rsidRPr="00B15B7E">
        <w:rPr>
          <w:rFonts w:ascii="Sylfaen" w:hAnsi="Sylfaen"/>
          <w:i/>
          <w:u w:val="single"/>
        </w:rPr>
        <w:t>ხოლო</w:t>
      </w:r>
      <w:proofErr w:type="spellEnd"/>
      <w:r w:rsidR="00B15B7E" w:rsidRPr="00B15B7E">
        <w:rPr>
          <w:rFonts w:ascii="Sylfaen" w:hAnsi="Sylfaen"/>
          <w:i/>
          <w:u w:val="single"/>
          <w:lang w:val="ka-GE"/>
        </w:rPr>
        <w:t xml:space="preserve"> 2020 წლის </w:t>
      </w:r>
      <w:r w:rsidR="00B15B7E" w:rsidRPr="00B15B7E">
        <w:rPr>
          <w:rFonts w:ascii="Sylfaen" w:hAnsi="Sylfaen"/>
          <w:i/>
          <w:u w:val="single"/>
        </w:rPr>
        <w:t xml:space="preserve">forecast </w:t>
      </w:r>
      <w:r w:rsidR="00B15B7E" w:rsidRPr="00B15B7E">
        <w:rPr>
          <w:rFonts w:ascii="Sylfaen" w:hAnsi="Sylfaen"/>
          <w:i/>
          <w:u w:val="single"/>
          <w:lang w:val="ka-GE"/>
        </w:rPr>
        <w:t>გაიწეროს აღნიშნული შეთანხმების შემდეგ.</w:t>
      </w:r>
    </w:p>
    <w:p w14:paraId="7A4C6946" w14:textId="5FBF2C42" w:rsidR="005F3CE0" w:rsidRPr="00B15B7E" w:rsidRDefault="005F3CE0" w:rsidP="00B15B7E">
      <w:pPr>
        <w:pStyle w:val="ListParagraph"/>
        <w:shd w:val="clear" w:color="auto" w:fill="FFFFFF"/>
        <w:spacing w:before="100" w:beforeAutospacing="1" w:after="0" w:line="252" w:lineRule="atLeast"/>
        <w:jc w:val="both"/>
        <w:rPr>
          <w:rFonts w:ascii="Sylfaen" w:hAnsi="Sylfaen" w:cs="Sylfaen"/>
          <w:i/>
          <w:u w:val="single"/>
          <w:lang w:val="ka-GE"/>
        </w:rPr>
      </w:pPr>
    </w:p>
    <w:p w14:paraId="112F5DD1" w14:textId="77777777" w:rsidR="001179A2" w:rsidRPr="005F3CE0" w:rsidRDefault="001179A2" w:rsidP="001179A2">
      <w:pPr>
        <w:pStyle w:val="ListParagraph"/>
        <w:spacing w:after="160" w:line="259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14:paraId="612ED0F3" w14:textId="77777777" w:rsidR="001179A2" w:rsidRPr="005F3CE0" w:rsidRDefault="001179A2" w:rsidP="001179A2">
      <w:pPr>
        <w:pStyle w:val="ListParagraph"/>
        <w:spacing w:after="160" w:line="259" w:lineRule="auto"/>
        <w:jc w:val="both"/>
        <w:rPr>
          <w:rFonts w:ascii="Sylfaen" w:eastAsia="Times New Roman" w:hAnsi="Sylfaen" w:cs="Times New Roman"/>
          <w:lang w:val="ka-GE"/>
        </w:rPr>
      </w:pPr>
    </w:p>
    <w:p w14:paraId="5929B707" w14:textId="77777777" w:rsidR="006A446C" w:rsidRPr="005F3CE0" w:rsidRDefault="006A446C" w:rsidP="006A446C">
      <w:pPr>
        <w:spacing w:after="0" w:line="240" w:lineRule="auto"/>
        <w:contextualSpacing/>
        <w:jc w:val="both"/>
        <w:rPr>
          <w:rFonts w:ascii="Sylfaen" w:eastAsia="Times New Roman" w:hAnsi="Sylfaen" w:cs="Sylfaen"/>
          <w:lang w:val="ka-GE" w:eastAsia="ka-GE"/>
        </w:rPr>
      </w:pPr>
      <w:r w:rsidRPr="005F3CE0">
        <w:rPr>
          <w:rFonts w:ascii="Sylfaen" w:eastAsia="Times New Roman" w:hAnsi="Sylfaen" w:cs="Sylfaen"/>
          <w:lang w:val="ka-GE" w:eastAsia="ka-GE"/>
        </w:rPr>
        <w:t>სხდომის თავმჯდომარემ სხდომა დახურულად გამოაცხადა.</w:t>
      </w:r>
    </w:p>
    <w:p w14:paraId="305F6282" w14:textId="77777777" w:rsidR="006A446C" w:rsidRPr="005F3CE0" w:rsidRDefault="006A446C" w:rsidP="006A446C">
      <w:pPr>
        <w:spacing w:after="0" w:line="240" w:lineRule="auto"/>
        <w:contextualSpacing/>
        <w:jc w:val="both"/>
        <w:rPr>
          <w:rFonts w:ascii="Sylfaen" w:eastAsia="Times New Roman" w:hAnsi="Sylfaen" w:cs="Sylfaen"/>
          <w:lang w:val="ka-GE" w:eastAsia="ka-GE"/>
        </w:rPr>
      </w:pPr>
    </w:p>
    <w:p w14:paraId="5652DC55" w14:textId="77777777" w:rsidR="006A446C" w:rsidRPr="005F3CE0" w:rsidRDefault="006A446C" w:rsidP="006A446C">
      <w:pPr>
        <w:spacing w:after="0" w:line="240" w:lineRule="auto"/>
        <w:contextualSpacing/>
        <w:jc w:val="both"/>
        <w:rPr>
          <w:rFonts w:ascii="Sylfaen" w:eastAsia="Times New Roman" w:hAnsi="Sylfaen" w:cs="Sylfaen"/>
          <w:lang w:val="ka-GE" w:eastAsia="ka-GE"/>
        </w:rPr>
      </w:pPr>
    </w:p>
    <w:p w14:paraId="43DB912E" w14:textId="77777777" w:rsidR="001179A2" w:rsidRPr="005F3CE0" w:rsidRDefault="001179A2" w:rsidP="006A446C">
      <w:pPr>
        <w:spacing w:after="0" w:line="240" w:lineRule="auto"/>
        <w:contextualSpacing/>
        <w:jc w:val="both"/>
        <w:rPr>
          <w:rFonts w:ascii="Sylfaen" w:eastAsia="Times New Roman" w:hAnsi="Sylfaen" w:cs="Sylfaen"/>
          <w:lang w:val="ka-GE" w:eastAsia="ka-GE"/>
        </w:rPr>
      </w:pPr>
    </w:p>
    <w:p w14:paraId="595D658E" w14:textId="77777777" w:rsidR="001179A2" w:rsidRPr="005F3CE0" w:rsidRDefault="001179A2" w:rsidP="006A446C">
      <w:pPr>
        <w:spacing w:after="0" w:line="240" w:lineRule="auto"/>
        <w:contextualSpacing/>
        <w:jc w:val="both"/>
        <w:rPr>
          <w:rFonts w:ascii="Sylfaen" w:eastAsia="Times New Roman" w:hAnsi="Sylfaen" w:cs="Sylfaen"/>
          <w:lang w:val="ka-GE" w:eastAsia="ka-GE"/>
        </w:rPr>
      </w:pPr>
    </w:p>
    <w:p w14:paraId="6F0DDC3D" w14:textId="77777777" w:rsidR="000417B9" w:rsidRPr="005F3CE0" w:rsidRDefault="000417B9" w:rsidP="006A446C">
      <w:pPr>
        <w:spacing w:after="0" w:line="240" w:lineRule="auto"/>
        <w:contextualSpacing/>
        <w:jc w:val="both"/>
        <w:rPr>
          <w:rFonts w:ascii="Sylfaen" w:eastAsia="Times New Roman" w:hAnsi="Sylfaen" w:cs="Sylfaen"/>
          <w:b/>
          <w:lang w:val="ka-GE" w:eastAsia="ka-GE"/>
        </w:rPr>
      </w:pPr>
      <w:r w:rsidRPr="005F3CE0">
        <w:rPr>
          <w:rFonts w:ascii="Sylfaen" w:eastAsia="Times New Roman" w:hAnsi="Sylfaen" w:cs="Sylfaen"/>
          <w:b/>
          <w:lang w:val="ka-GE" w:eastAsia="ka-GE"/>
        </w:rPr>
        <w:t xml:space="preserve">თამარ გაბუნია </w:t>
      </w:r>
    </w:p>
    <w:p w14:paraId="01C70055" w14:textId="77777777" w:rsidR="006A446C" w:rsidRPr="005F3CE0" w:rsidRDefault="000417B9" w:rsidP="006A446C">
      <w:pPr>
        <w:spacing w:after="0" w:line="240" w:lineRule="auto"/>
        <w:contextualSpacing/>
        <w:jc w:val="both"/>
        <w:rPr>
          <w:rFonts w:ascii="Sylfaen" w:eastAsia="Times New Roman" w:hAnsi="Sylfaen" w:cs="Sylfaen"/>
          <w:lang w:val="ka-GE" w:eastAsia="ka-GE"/>
        </w:rPr>
      </w:pPr>
      <w:r w:rsidRPr="005F3CE0">
        <w:rPr>
          <w:rFonts w:ascii="Sylfaen" w:eastAsia="Times New Roman" w:hAnsi="Sylfaen" w:cs="Sylfaen"/>
          <w:lang w:val="ka-GE" w:eastAsia="ka-GE"/>
        </w:rPr>
        <w:t>სხდომის თავმჯდომარე</w:t>
      </w:r>
      <w:r w:rsidR="006A446C" w:rsidRPr="005F3CE0">
        <w:rPr>
          <w:rFonts w:ascii="Sylfaen" w:eastAsia="Times New Roman" w:hAnsi="Sylfaen" w:cs="Sylfaen"/>
          <w:lang w:val="ka-GE" w:eastAsia="ka-GE"/>
        </w:rPr>
        <w:tab/>
      </w:r>
      <w:r w:rsidR="006A446C" w:rsidRPr="005F3CE0">
        <w:rPr>
          <w:rFonts w:ascii="Sylfaen" w:eastAsia="Times New Roman" w:hAnsi="Sylfaen" w:cs="Sylfaen"/>
          <w:lang w:val="ka-GE" w:eastAsia="ka-GE"/>
        </w:rPr>
        <w:tab/>
      </w:r>
      <w:r w:rsidR="006A446C" w:rsidRPr="005F3CE0">
        <w:rPr>
          <w:rFonts w:ascii="Sylfaen" w:eastAsia="Times New Roman" w:hAnsi="Sylfaen" w:cs="Sylfaen"/>
          <w:lang w:val="ka-GE" w:eastAsia="ka-GE"/>
        </w:rPr>
        <w:tab/>
      </w:r>
      <w:r w:rsidR="006A446C" w:rsidRPr="005F3CE0">
        <w:rPr>
          <w:rFonts w:ascii="Sylfaen" w:eastAsia="Times New Roman" w:hAnsi="Sylfaen" w:cs="Sylfaen"/>
          <w:lang w:val="ka-GE" w:eastAsia="ka-GE"/>
        </w:rPr>
        <w:tab/>
      </w:r>
    </w:p>
    <w:p w14:paraId="4A646D35" w14:textId="77777777" w:rsidR="006A446C" w:rsidRPr="005F3CE0" w:rsidRDefault="006A446C" w:rsidP="006A446C">
      <w:pPr>
        <w:spacing w:after="0" w:line="240" w:lineRule="auto"/>
        <w:contextualSpacing/>
        <w:jc w:val="both"/>
        <w:rPr>
          <w:rFonts w:ascii="Sylfaen" w:eastAsia="Times New Roman" w:hAnsi="Sylfaen" w:cs="Sylfaen"/>
          <w:b/>
          <w:lang w:val="ka-GE" w:eastAsia="ka-GE"/>
        </w:rPr>
      </w:pPr>
    </w:p>
    <w:p w14:paraId="09BE6A2B" w14:textId="77777777" w:rsidR="006A446C" w:rsidRPr="005F3CE0" w:rsidRDefault="006A446C" w:rsidP="006A446C">
      <w:pPr>
        <w:spacing w:after="0" w:line="240" w:lineRule="auto"/>
        <w:contextualSpacing/>
        <w:jc w:val="both"/>
        <w:rPr>
          <w:rFonts w:ascii="Sylfaen" w:eastAsia="Times New Roman" w:hAnsi="Sylfaen" w:cs="Sylfaen"/>
          <w:b/>
          <w:lang w:val="ka-GE" w:eastAsia="ka-GE"/>
        </w:rPr>
      </w:pPr>
    </w:p>
    <w:p w14:paraId="68FBAAEA" w14:textId="2C6273A0" w:rsidR="006A446C" w:rsidRPr="005F3CE0" w:rsidRDefault="006A446C" w:rsidP="006A446C">
      <w:pPr>
        <w:spacing w:after="0" w:line="240" w:lineRule="auto"/>
        <w:contextualSpacing/>
        <w:jc w:val="both"/>
        <w:rPr>
          <w:rFonts w:ascii="Sylfaen" w:eastAsia="Times New Roman" w:hAnsi="Sylfaen" w:cs="Sylfaen"/>
          <w:b/>
          <w:lang w:val="ka-GE" w:eastAsia="ka-GE"/>
        </w:rPr>
      </w:pPr>
      <w:bookmarkStart w:id="0" w:name="_GoBack"/>
      <w:bookmarkEnd w:id="0"/>
    </w:p>
    <w:sectPr w:rsidR="006A446C" w:rsidRPr="005F3CE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848"/>
    <w:multiLevelType w:val="multilevel"/>
    <w:tmpl w:val="C9206A80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1" w15:restartNumberingAfterBreak="0">
    <w:nsid w:val="03395D7C"/>
    <w:multiLevelType w:val="hybridMultilevel"/>
    <w:tmpl w:val="43E2AD4A"/>
    <w:lvl w:ilvl="0" w:tplc="0409000F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0222"/>
    <w:multiLevelType w:val="multilevel"/>
    <w:tmpl w:val="FAE0E8AE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6127C7"/>
    <w:multiLevelType w:val="hybridMultilevel"/>
    <w:tmpl w:val="27A44730"/>
    <w:lvl w:ilvl="0" w:tplc="6C825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14646"/>
    <w:multiLevelType w:val="hybridMultilevel"/>
    <w:tmpl w:val="5DB090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1B71ED"/>
    <w:multiLevelType w:val="hybridMultilevel"/>
    <w:tmpl w:val="E39A2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C370E"/>
    <w:multiLevelType w:val="hybridMultilevel"/>
    <w:tmpl w:val="EA2640CC"/>
    <w:lvl w:ilvl="0" w:tplc="7F62644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F4250"/>
    <w:multiLevelType w:val="multilevel"/>
    <w:tmpl w:val="CDE087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D44015F"/>
    <w:multiLevelType w:val="multilevel"/>
    <w:tmpl w:val="CDE087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33A29E0"/>
    <w:multiLevelType w:val="hybridMultilevel"/>
    <w:tmpl w:val="BFC81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948E6"/>
    <w:multiLevelType w:val="hybridMultilevel"/>
    <w:tmpl w:val="1F8E0706"/>
    <w:lvl w:ilvl="0" w:tplc="965CC6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64995"/>
    <w:multiLevelType w:val="hybridMultilevel"/>
    <w:tmpl w:val="37DA1014"/>
    <w:lvl w:ilvl="0" w:tplc="4DE85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40A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C2B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583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863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26A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260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98D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148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2CE1786"/>
    <w:multiLevelType w:val="multilevel"/>
    <w:tmpl w:val="530E91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5003ADD"/>
    <w:multiLevelType w:val="hybridMultilevel"/>
    <w:tmpl w:val="B5422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F1DEC"/>
    <w:multiLevelType w:val="hybridMultilevel"/>
    <w:tmpl w:val="EEB66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F242F"/>
    <w:multiLevelType w:val="multilevel"/>
    <w:tmpl w:val="CDE087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0F308AA"/>
    <w:multiLevelType w:val="multilevel"/>
    <w:tmpl w:val="42BA65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39C2B6E"/>
    <w:multiLevelType w:val="multilevel"/>
    <w:tmpl w:val="CDE087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5B22114"/>
    <w:multiLevelType w:val="hybridMultilevel"/>
    <w:tmpl w:val="46DE0438"/>
    <w:lvl w:ilvl="0" w:tplc="3B20A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906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6A2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B0F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D49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C27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165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ECC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1EC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9FC3A53"/>
    <w:multiLevelType w:val="hybridMultilevel"/>
    <w:tmpl w:val="5FA6F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03EC3"/>
    <w:multiLevelType w:val="hybridMultilevel"/>
    <w:tmpl w:val="2DFED09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044FB"/>
    <w:multiLevelType w:val="hybridMultilevel"/>
    <w:tmpl w:val="536AA4E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E6D59"/>
    <w:multiLevelType w:val="hybridMultilevel"/>
    <w:tmpl w:val="60F29606"/>
    <w:lvl w:ilvl="0" w:tplc="13B68A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EE77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6C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D45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26D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3EC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6C1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9C3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F22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FE25C52"/>
    <w:multiLevelType w:val="multilevel"/>
    <w:tmpl w:val="CDE087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3"/>
  </w:num>
  <w:num w:numId="2">
    <w:abstractNumId w:val="6"/>
  </w:num>
  <w:num w:numId="3">
    <w:abstractNumId w:val="12"/>
  </w:num>
  <w:num w:numId="4">
    <w:abstractNumId w:val="8"/>
  </w:num>
  <w:num w:numId="5">
    <w:abstractNumId w:val="15"/>
  </w:num>
  <w:num w:numId="6">
    <w:abstractNumId w:val="9"/>
  </w:num>
  <w:num w:numId="7">
    <w:abstractNumId w:val="21"/>
  </w:num>
  <w:num w:numId="8">
    <w:abstractNumId w:val="16"/>
  </w:num>
  <w:num w:numId="9">
    <w:abstractNumId w:val="0"/>
  </w:num>
  <w:num w:numId="10">
    <w:abstractNumId w:val="7"/>
  </w:num>
  <w:num w:numId="11">
    <w:abstractNumId w:val="17"/>
  </w:num>
  <w:num w:numId="12">
    <w:abstractNumId w:val="13"/>
  </w:num>
  <w:num w:numId="13">
    <w:abstractNumId w:val="20"/>
  </w:num>
  <w:num w:numId="14">
    <w:abstractNumId w:val="1"/>
  </w:num>
  <w:num w:numId="15">
    <w:abstractNumId w:val="2"/>
  </w:num>
  <w:num w:numId="16">
    <w:abstractNumId w:val="5"/>
  </w:num>
  <w:num w:numId="17">
    <w:abstractNumId w:val="3"/>
  </w:num>
  <w:num w:numId="18">
    <w:abstractNumId w:val="14"/>
  </w:num>
  <w:num w:numId="19">
    <w:abstractNumId w:val="4"/>
  </w:num>
  <w:num w:numId="20">
    <w:abstractNumId w:val="10"/>
  </w:num>
  <w:num w:numId="21">
    <w:abstractNumId w:val="11"/>
  </w:num>
  <w:num w:numId="22">
    <w:abstractNumId w:val="18"/>
  </w:num>
  <w:num w:numId="23">
    <w:abstractNumId w:val="2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6C"/>
    <w:rsid w:val="000417B9"/>
    <w:rsid w:val="000C2448"/>
    <w:rsid w:val="000C7DAA"/>
    <w:rsid w:val="000F2C9E"/>
    <w:rsid w:val="000F7BBF"/>
    <w:rsid w:val="001179A2"/>
    <w:rsid w:val="001256FD"/>
    <w:rsid w:val="0019774B"/>
    <w:rsid w:val="001B7DA0"/>
    <w:rsid w:val="001C2E21"/>
    <w:rsid w:val="001E2C0B"/>
    <w:rsid w:val="001E793F"/>
    <w:rsid w:val="001F38DC"/>
    <w:rsid w:val="002602C1"/>
    <w:rsid w:val="002B1DD7"/>
    <w:rsid w:val="00310248"/>
    <w:rsid w:val="00320505"/>
    <w:rsid w:val="00332AAC"/>
    <w:rsid w:val="00353F8F"/>
    <w:rsid w:val="003B4992"/>
    <w:rsid w:val="003C5D5B"/>
    <w:rsid w:val="003D3FA8"/>
    <w:rsid w:val="0040037F"/>
    <w:rsid w:val="004140D9"/>
    <w:rsid w:val="00465132"/>
    <w:rsid w:val="004B6859"/>
    <w:rsid w:val="004B791F"/>
    <w:rsid w:val="00540EB1"/>
    <w:rsid w:val="005518C7"/>
    <w:rsid w:val="00587973"/>
    <w:rsid w:val="005A12B4"/>
    <w:rsid w:val="005A6EA4"/>
    <w:rsid w:val="005B1D93"/>
    <w:rsid w:val="005F3CE0"/>
    <w:rsid w:val="005F587E"/>
    <w:rsid w:val="006240CA"/>
    <w:rsid w:val="006A446C"/>
    <w:rsid w:val="006C6D2E"/>
    <w:rsid w:val="00701203"/>
    <w:rsid w:val="007918A1"/>
    <w:rsid w:val="00792C80"/>
    <w:rsid w:val="007D4A12"/>
    <w:rsid w:val="00834E6F"/>
    <w:rsid w:val="008375F0"/>
    <w:rsid w:val="00841015"/>
    <w:rsid w:val="008454FA"/>
    <w:rsid w:val="00846868"/>
    <w:rsid w:val="008C7335"/>
    <w:rsid w:val="009123B0"/>
    <w:rsid w:val="009154C0"/>
    <w:rsid w:val="009317A5"/>
    <w:rsid w:val="00957511"/>
    <w:rsid w:val="00957985"/>
    <w:rsid w:val="0098602B"/>
    <w:rsid w:val="009940E1"/>
    <w:rsid w:val="009979A5"/>
    <w:rsid w:val="009D04B1"/>
    <w:rsid w:val="009F6F52"/>
    <w:rsid w:val="00A33DA4"/>
    <w:rsid w:val="00A3442C"/>
    <w:rsid w:val="00A40382"/>
    <w:rsid w:val="00A4746B"/>
    <w:rsid w:val="00A54D0D"/>
    <w:rsid w:val="00A959D9"/>
    <w:rsid w:val="00AD176C"/>
    <w:rsid w:val="00AD2EC0"/>
    <w:rsid w:val="00AD7800"/>
    <w:rsid w:val="00AE1C35"/>
    <w:rsid w:val="00B15B7E"/>
    <w:rsid w:val="00B16367"/>
    <w:rsid w:val="00B25737"/>
    <w:rsid w:val="00B4345A"/>
    <w:rsid w:val="00BC1EC7"/>
    <w:rsid w:val="00C122BD"/>
    <w:rsid w:val="00CA7443"/>
    <w:rsid w:val="00D40AD9"/>
    <w:rsid w:val="00D7316F"/>
    <w:rsid w:val="00D9037C"/>
    <w:rsid w:val="00DB3BB0"/>
    <w:rsid w:val="00DB4A49"/>
    <w:rsid w:val="00E86EF2"/>
    <w:rsid w:val="00EB6061"/>
    <w:rsid w:val="00F15F37"/>
    <w:rsid w:val="00F70E46"/>
    <w:rsid w:val="00F73573"/>
    <w:rsid w:val="00F853A4"/>
    <w:rsid w:val="00F94ED4"/>
    <w:rsid w:val="00FC398F"/>
    <w:rsid w:val="00FC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27E5D"/>
  <w15:docId w15:val="{417CFECA-CE23-4449-808F-7554E6E7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46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6A44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2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E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E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E21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846868"/>
  </w:style>
  <w:style w:type="table" w:styleId="TableGrid">
    <w:name w:val="Table Grid"/>
    <w:basedOn w:val="TableNormal"/>
    <w:uiPriority w:val="59"/>
    <w:rsid w:val="00B4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34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7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3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44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29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39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08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9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9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14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47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41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2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2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53F15-612B-441D-887C-907E4501F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6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Ekaterine Adamia</cp:lastModifiedBy>
  <cp:revision>12</cp:revision>
  <dcterms:created xsi:type="dcterms:W3CDTF">2019-05-17T16:37:00Z</dcterms:created>
  <dcterms:modified xsi:type="dcterms:W3CDTF">2019-09-02T12:47:00Z</dcterms:modified>
</cp:coreProperties>
</file>